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2"/>
        <w:gridCol w:w="1062"/>
        <w:gridCol w:w="148"/>
        <w:gridCol w:w="914"/>
        <w:gridCol w:w="395"/>
        <w:gridCol w:w="889"/>
        <w:gridCol w:w="2263"/>
        <w:gridCol w:w="597"/>
        <w:gridCol w:w="1379"/>
        <w:gridCol w:w="1518"/>
        <w:gridCol w:w="37"/>
        <w:gridCol w:w="827"/>
        <w:gridCol w:w="1963"/>
        <w:gridCol w:w="1185"/>
        <w:gridCol w:w="7329"/>
        <w:gridCol w:w="37"/>
      </w:tblGrid>
      <w:tr w:rsidR="006341E6" w:rsidRPr="000D24DC" w14:paraId="72724564" w14:textId="77777777" w:rsidTr="005C11F1">
        <w:trPr>
          <w:gridBefore w:val="1"/>
          <w:wBefore w:w="8" w:type="pct"/>
          <w:trHeight w:val="298"/>
          <w:jc w:val="center"/>
        </w:trPr>
        <w:tc>
          <w:tcPr>
            <w:tcW w:w="258" w:type="pct"/>
          </w:tcPr>
          <w:p w14:paraId="3316D17A" w14:textId="77777777" w:rsidR="006341E6" w:rsidRPr="000D24DC" w:rsidRDefault="006341E6" w:rsidP="008315F5">
            <w:pPr>
              <w:jc w:val="center"/>
              <w:rPr>
                <w:sz w:val="20"/>
              </w:rPr>
            </w:pPr>
            <w:r w:rsidRPr="000D24DC">
              <w:rPr>
                <w:sz w:val="20"/>
              </w:rPr>
              <w:t>Comment No.</w:t>
            </w:r>
          </w:p>
        </w:tc>
        <w:tc>
          <w:tcPr>
            <w:tcW w:w="258" w:type="pct"/>
            <w:gridSpan w:val="2"/>
          </w:tcPr>
          <w:p w14:paraId="0D6EF1CA" w14:textId="77777777" w:rsidR="006341E6" w:rsidRPr="000D24DC" w:rsidRDefault="006341E6" w:rsidP="008315F5">
            <w:pPr>
              <w:jc w:val="center"/>
              <w:rPr>
                <w:sz w:val="20"/>
                <w:lang w:val="es-ES_tradnl"/>
              </w:rPr>
            </w:pPr>
            <w:r w:rsidRPr="000D24DC">
              <w:rPr>
                <w:sz w:val="20"/>
                <w:lang w:val="es-ES_tradnl"/>
              </w:rPr>
              <w:t>Para/Line No.</w:t>
            </w:r>
          </w:p>
        </w:tc>
        <w:tc>
          <w:tcPr>
            <w:tcW w:w="1720" w:type="pct"/>
            <w:gridSpan w:val="7"/>
          </w:tcPr>
          <w:p w14:paraId="3A122669" w14:textId="77777777" w:rsidR="006341E6" w:rsidRPr="000D24DC" w:rsidRDefault="006341E6" w:rsidP="008315F5">
            <w:pPr>
              <w:jc w:val="center"/>
              <w:rPr>
                <w:sz w:val="20"/>
              </w:rPr>
            </w:pPr>
            <w:r w:rsidRPr="000D24DC">
              <w:rPr>
                <w:sz w:val="20"/>
              </w:rPr>
              <w:t>Proposed new text</w:t>
            </w:r>
          </w:p>
          <w:p w14:paraId="2F76B48A" w14:textId="2FCBD75F" w:rsidR="006341E6" w:rsidRPr="000D24DC" w:rsidRDefault="006341E6" w:rsidP="008315F5">
            <w:pPr>
              <w:jc w:val="center"/>
              <w:rPr>
                <w:sz w:val="20"/>
              </w:rPr>
            </w:pPr>
            <w:r w:rsidRPr="000D24DC">
              <w:rPr>
                <w:sz w:val="20"/>
              </w:rPr>
              <w:t xml:space="preserve"> </w:t>
            </w:r>
          </w:p>
        </w:tc>
        <w:tc>
          <w:tcPr>
            <w:tcW w:w="2756" w:type="pct"/>
            <w:gridSpan w:val="5"/>
          </w:tcPr>
          <w:p w14:paraId="3B20BFFE" w14:textId="708DDCD1" w:rsidR="006341E6" w:rsidRPr="000D24DC" w:rsidRDefault="006341E6" w:rsidP="008315F5">
            <w:pPr>
              <w:jc w:val="center"/>
              <w:rPr>
                <w:sz w:val="20"/>
              </w:rPr>
            </w:pPr>
            <w:r>
              <w:rPr>
                <w:sz w:val="20"/>
              </w:rPr>
              <w:t>Reason/Description/</w:t>
            </w:r>
            <w:r w:rsidRPr="000D24DC">
              <w:rPr>
                <w:sz w:val="20"/>
              </w:rPr>
              <w:t>Identified problem</w:t>
            </w:r>
          </w:p>
        </w:tc>
      </w:tr>
      <w:tr w:rsidR="00805800" w:rsidRPr="000D24DC" w14:paraId="42F0669C" w14:textId="77777777" w:rsidTr="005C11F1">
        <w:trPr>
          <w:gridBefore w:val="1"/>
          <w:wBefore w:w="8" w:type="pct"/>
          <w:trHeight w:val="6738"/>
          <w:jc w:val="center"/>
        </w:trPr>
        <w:tc>
          <w:tcPr>
            <w:tcW w:w="258" w:type="pct"/>
          </w:tcPr>
          <w:p w14:paraId="24DD1088" w14:textId="77777777" w:rsidR="00805800" w:rsidRPr="000D24DC" w:rsidRDefault="00805800" w:rsidP="008315F5">
            <w:pPr>
              <w:jc w:val="center"/>
              <w:rPr>
                <w:sz w:val="22"/>
                <w:szCs w:val="22"/>
                <w:lang w:eastAsia="ja-JP"/>
              </w:rPr>
            </w:pPr>
            <w:r w:rsidRPr="000D24DC">
              <w:rPr>
                <w:sz w:val="22"/>
                <w:szCs w:val="22"/>
                <w:lang w:eastAsia="ja-JP"/>
              </w:rPr>
              <w:t>S-01</w:t>
            </w:r>
          </w:p>
        </w:tc>
        <w:tc>
          <w:tcPr>
            <w:tcW w:w="258" w:type="pct"/>
            <w:gridSpan w:val="2"/>
          </w:tcPr>
          <w:p w14:paraId="4FCFE6FB" w14:textId="77777777" w:rsidR="00805800" w:rsidRPr="000D24DC" w:rsidRDefault="00805800" w:rsidP="008315F5">
            <w:pPr>
              <w:ind w:firstLine="67"/>
              <w:rPr>
                <w:sz w:val="22"/>
                <w:szCs w:val="18"/>
              </w:rPr>
            </w:pPr>
            <w:r w:rsidRPr="000D24DC">
              <w:rPr>
                <w:sz w:val="22"/>
                <w:szCs w:val="18"/>
              </w:rPr>
              <w:t>209/All</w:t>
            </w:r>
          </w:p>
        </w:tc>
        <w:tc>
          <w:tcPr>
            <w:tcW w:w="1711" w:type="pct"/>
            <w:gridSpan w:val="6"/>
          </w:tcPr>
          <w:p w14:paraId="75DD0026" w14:textId="77777777" w:rsidR="00805800" w:rsidRPr="000D24DC" w:rsidRDefault="00805800" w:rsidP="008315F5">
            <w:pPr>
              <w:rPr>
                <w:sz w:val="22"/>
                <w:szCs w:val="18"/>
              </w:rPr>
            </w:pPr>
            <w:r w:rsidRPr="000D24DC">
              <w:rPr>
                <w:strike/>
                <w:sz w:val="22"/>
                <w:szCs w:val="18"/>
              </w:rPr>
              <w:t>209. Confinement system</w:t>
            </w:r>
          </w:p>
        </w:tc>
        <w:tc>
          <w:tcPr>
            <w:tcW w:w="2765" w:type="pct"/>
            <w:gridSpan w:val="6"/>
          </w:tcPr>
          <w:p w14:paraId="3A5BB142" w14:textId="77777777" w:rsidR="00805800" w:rsidRPr="000D24DC" w:rsidRDefault="00805800" w:rsidP="008315F5">
            <w:pPr>
              <w:rPr>
                <w:sz w:val="22"/>
                <w:szCs w:val="18"/>
              </w:rPr>
            </w:pPr>
            <w:r w:rsidRPr="000D24DC">
              <w:rPr>
                <w:sz w:val="22"/>
                <w:szCs w:val="18"/>
              </w:rPr>
              <w:t xml:space="preserve">Delete this definition. This para. 209 </w:t>
            </w:r>
            <w:proofErr w:type="gramStart"/>
            <w:r w:rsidRPr="000D24DC">
              <w:rPr>
                <w:sz w:val="22"/>
                <w:szCs w:val="18"/>
              </w:rPr>
              <w:t>definition</w:t>
            </w:r>
            <w:proofErr w:type="gramEnd"/>
            <w:r w:rsidRPr="000D24DC">
              <w:rPr>
                <w:sz w:val="22"/>
                <w:szCs w:val="18"/>
              </w:rPr>
              <w:t xml:space="preserve"> has no corresponding requirement in SSR-6. It has been a source of considerable confusion since its introduction in 1996.</w:t>
            </w:r>
          </w:p>
          <w:p w14:paraId="6AAC09C4" w14:textId="77777777" w:rsidR="00805800" w:rsidRPr="000D24DC" w:rsidRDefault="00805800" w:rsidP="008315F5">
            <w:pPr>
              <w:rPr>
                <w:sz w:val="22"/>
                <w:szCs w:val="18"/>
              </w:rPr>
            </w:pPr>
          </w:p>
          <w:p w14:paraId="64FF8768" w14:textId="77777777" w:rsidR="00805800" w:rsidRPr="000D24DC" w:rsidRDefault="00805800" w:rsidP="008315F5">
            <w:pPr>
              <w:rPr>
                <w:sz w:val="22"/>
                <w:szCs w:val="18"/>
              </w:rPr>
            </w:pPr>
            <w:r w:rsidRPr="000D24DC">
              <w:rPr>
                <w:sz w:val="22"/>
                <w:szCs w:val="18"/>
              </w:rPr>
              <w:t xml:space="preserve">The intended purpose is to express that a specific part of a package, including the fissile material, is subcritical when </w:t>
            </w:r>
            <w:proofErr w:type="gramStart"/>
            <w:r w:rsidRPr="000D24DC">
              <w:rPr>
                <w:sz w:val="22"/>
                <w:szCs w:val="18"/>
              </w:rPr>
              <w:t>water-reflected</w:t>
            </w:r>
            <w:proofErr w:type="gramEnd"/>
            <w:r w:rsidRPr="000D24DC">
              <w:rPr>
                <w:sz w:val="22"/>
                <w:szCs w:val="18"/>
              </w:rPr>
              <w:t xml:space="preserve">. </w:t>
            </w:r>
          </w:p>
          <w:p w14:paraId="39FA8D81" w14:textId="77777777" w:rsidR="00805800" w:rsidRPr="000D24DC" w:rsidRDefault="00805800" w:rsidP="008315F5">
            <w:pPr>
              <w:rPr>
                <w:sz w:val="22"/>
                <w:szCs w:val="18"/>
              </w:rPr>
            </w:pPr>
          </w:p>
          <w:p w14:paraId="5C1356D8" w14:textId="77777777" w:rsidR="00805800" w:rsidRPr="000D24DC" w:rsidRDefault="00805800" w:rsidP="008315F5">
            <w:pPr>
              <w:rPr>
                <w:sz w:val="22"/>
                <w:szCs w:val="18"/>
              </w:rPr>
            </w:pPr>
            <w:r w:rsidRPr="000D24DC">
              <w:rPr>
                <w:sz w:val="22"/>
                <w:szCs w:val="18"/>
              </w:rPr>
              <w:t xml:space="preserve">The associated requirement, with the same intention, existed before the 1996 edition using the defined term </w:t>
            </w:r>
            <w:r w:rsidRPr="000D24DC">
              <w:rPr>
                <w:i/>
                <w:iCs/>
                <w:sz w:val="22"/>
                <w:szCs w:val="18"/>
              </w:rPr>
              <w:t>containment system</w:t>
            </w:r>
            <w:r w:rsidRPr="000D24DC">
              <w:rPr>
                <w:sz w:val="22"/>
                <w:szCs w:val="18"/>
              </w:rPr>
              <w:t xml:space="preserve">. This terminology is still applied in the USA (never adopted </w:t>
            </w:r>
            <w:r w:rsidRPr="000D24DC">
              <w:rPr>
                <w:i/>
                <w:iCs/>
                <w:sz w:val="22"/>
                <w:szCs w:val="18"/>
              </w:rPr>
              <w:t>confinement system</w:t>
            </w:r>
            <w:r w:rsidRPr="000D24DC">
              <w:rPr>
                <w:sz w:val="22"/>
                <w:szCs w:val="18"/>
              </w:rPr>
              <w:t>).</w:t>
            </w:r>
          </w:p>
          <w:p w14:paraId="6CF77329" w14:textId="77777777" w:rsidR="00805800" w:rsidRPr="000D24DC" w:rsidRDefault="00805800" w:rsidP="008315F5">
            <w:pPr>
              <w:rPr>
                <w:sz w:val="22"/>
                <w:szCs w:val="18"/>
              </w:rPr>
            </w:pPr>
          </w:p>
          <w:p w14:paraId="6C09CBCD" w14:textId="77777777" w:rsidR="00805800" w:rsidRPr="000D24DC" w:rsidRDefault="00805800" w:rsidP="008315F5">
            <w:pPr>
              <w:rPr>
                <w:sz w:val="22"/>
                <w:szCs w:val="18"/>
              </w:rPr>
            </w:pPr>
            <w:r w:rsidRPr="000D24DC">
              <w:rPr>
                <w:sz w:val="22"/>
                <w:szCs w:val="18"/>
              </w:rPr>
              <w:t xml:space="preserve">The 1996 intended application of this unfortunately named term in the 1996 edition (now para. 681) has not been achieved (it has been ignored) after that. </w:t>
            </w:r>
          </w:p>
          <w:p w14:paraId="4EDC647E" w14:textId="77777777" w:rsidR="00805800" w:rsidRPr="000D24DC" w:rsidRDefault="00805800" w:rsidP="008315F5">
            <w:pPr>
              <w:rPr>
                <w:sz w:val="22"/>
                <w:szCs w:val="18"/>
              </w:rPr>
            </w:pPr>
          </w:p>
          <w:p w14:paraId="78081AB3" w14:textId="77777777" w:rsidR="00805800" w:rsidRPr="000D24DC" w:rsidRDefault="00805800" w:rsidP="008315F5">
            <w:pPr>
              <w:rPr>
                <w:sz w:val="22"/>
                <w:szCs w:val="18"/>
              </w:rPr>
            </w:pPr>
            <w:r w:rsidRPr="000D24DC">
              <w:rPr>
                <w:sz w:val="22"/>
                <w:szCs w:val="18"/>
              </w:rPr>
              <w:t>Instead, the definition has been applied as a requirement to provide a list of components and materials considered important to maintain subcriticality (</w:t>
            </w:r>
            <w:proofErr w:type="spellStart"/>
            <w:r w:rsidRPr="000D24DC">
              <w:rPr>
                <w:sz w:val="22"/>
                <w:szCs w:val="18"/>
              </w:rPr>
              <w:t>subpara</w:t>
            </w:r>
            <w:proofErr w:type="spellEnd"/>
            <w:r w:rsidRPr="000D24DC">
              <w:rPr>
                <w:sz w:val="22"/>
                <w:szCs w:val="18"/>
              </w:rPr>
              <w:t xml:space="preserve">. 838(n)(ii)). </w:t>
            </w:r>
          </w:p>
          <w:p w14:paraId="69F53891" w14:textId="77777777" w:rsidR="00805800" w:rsidRPr="000D24DC" w:rsidRDefault="00805800" w:rsidP="008315F5">
            <w:pPr>
              <w:rPr>
                <w:sz w:val="22"/>
                <w:szCs w:val="18"/>
              </w:rPr>
            </w:pPr>
          </w:p>
          <w:p w14:paraId="7F87F01C" w14:textId="77777777" w:rsidR="00805800" w:rsidRPr="000D24DC" w:rsidRDefault="00805800" w:rsidP="008315F5">
            <w:pPr>
              <w:rPr>
                <w:sz w:val="22"/>
                <w:szCs w:val="18"/>
              </w:rPr>
            </w:pPr>
            <w:r w:rsidRPr="000D24DC">
              <w:rPr>
                <w:sz w:val="22"/>
                <w:szCs w:val="18"/>
              </w:rPr>
              <w:t xml:space="preserve">The TTEG on Criticality has discussed this issue extensively and it was subject to the questionnaire distributed 2019-2020 and completed by about 10 competent authorities and WNTI. </w:t>
            </w:r>
          </w:p>
          <w:p w14:paraId="1D134F6B" w14:textId="77777777" w:rsidR="00805800" w:rsidRPr="000D24DC" w:rsidRDefault="00805800" w:rsidP="008315F5">
            <w:pPr>
              <w:rPr>
                <w:sz w:val="22"/>
                <w:szCs w:val="18"/>
              </w:rPr>
            </w:pPr>
          </w:p>
          <w:p w14:paraId="08DA8F6B" w14:textId="77777777" w:rsidR="00805800" w:rsidRPr="000D24DC" w:rsidRDefault="00805800" w:rsidP="008315F5">
            <w:pPr>
              <w:rPr>
                <w:sz w:val="22"/>
                <w:szCs w:val="18"/>
              </w:rPr>
            </w:pPr>
            <w:r w:rsidRPr="000D24DC">
              <w:rPr>
                <w:sz w:val="22"/>
                <w:szCs w:val="18"/>
              </w:rPr>
              <w:t xml:space="preserve">There appears to be no support for preserving the current definition. </w:t>
            </w:r>
          </w:p>
          <w:p w14:paraId="43BCC3A7" w14:textId="77777777" w:rsidR="00805800" w:rsidRPr="000D24DC" w:rsidRDefault="00805800" w:rsidP="008315F5">
            <w:pPr>
              <w:rPr>
                <w:sz w:val="22"/>
                <w:szCs w:val="18"/>
              </w:rPr>
            </w:pPr>
          </w:p>
          <w:p w14:paraId="3BAAB7F5" w14:textId="77777777" w:rsidR="00805800" w:rsidRPr="000D24DC" w:rsidRDefault="00805800" w:rsidP="008315F5">
            <w:pPr>
              <w:rPr>
                <w:sz w:val="22"/>
                <w:szCs w:val="18"/>
              </w:rPr>
            </w:pPr>
            <w:r w:rsidRPr="000D24DC">
              <w:rPr>
                <w:sz w:val="22"/>
                <w:szCs w:val="18"/>
              </w:rPr>
              <w:t xml:space="preserve">Several authorities expressed clearly that the concept can be removed together with the intended application in para. 681. </w:t>
            </w:r>
          </w:p>
          <w:p w14:paraId="1F600720" w14:textId="77777777" w:rsidR="00805800" w:rsidRPr="000D24DC" w:rsidRDefault="00805800" w:rsidP="008315F5">
            <w:pPr>
              <w:rPr>
                <w:sz w:val="22"/>
                <w:szCs w:val="18"/>
              </w:rPr>
            </w:pPr>
          </w:p>
          <w:p w14:paraId="41FE174A" w14:textId="77777777" w:rsidR="00805800" w:rsidRPr="000D24DC" w:rsidRDefault="00805800" w:rsidP="008315F5">
            <w:pPr>
              <w:rPr>
                <w:sz w:val="22"/>
                <w:szCs w:val="18"/>
              </w:rPr>
            </w:pPr>
            <w:r w:rsidRPr="000D24DC">
              <w:rPr>
                <w:sz w:val="22"/>
                <w:szCs w:val="18"/>
              </w:rPr>
              <w:t xml:space="preserve">A reduced intention of para. 681 is proposed separately. </w:t>
            </w:r>
          </w:p>
          <w:p w14:paraId="4BD0425B" w14:textId="77777777" w:rsidR="00805800" w:rsidRPr="000D24DC" w:rsidRDefault="00805800" w:rsidP="008315F5">
            <w:pPr>
              <w:rPr>
                <w:sz w:val="22"/>
                <w:szCs w:val="18"/>
              </w:rPr>
            </w:pPr>
          </w:p>
          <w:p w14:paraId="0F8E7A0C" w14:textId="77777777" w:rsidR="00805800" w:rsidRPr="000D24DC" w:rsidRDefault="00805800" w:rsidP="008315F5">
            <w:pPr>
              <w:rPr>
                <w:sz w:val="22"/>
                <w:szCs w:val="18"/>
              </w:rPr>
            </w:pPr>
            <w:r w:rsidRPr="000D24DC">
              <w:rPr>
                <w:sz w:val="22"/>
                <w:szCs w:val="18"/>
              </w:rPr>
              <w:t xml:space="preserve">Consequential changes of deleting the definition are needed for paras 501(b), 681, and 838(n)(ii). </w:t>
            </w:r>
          </w:p>
          <w:p w14:paraId="67ECE1CB" w14:textId="77777777" w:rsidR="00805800" w:rsidRPr="000D24DC" w:rsidRDefault="00805800" w:rsidP="008315F5">
            <w:pPr>
              <w:rPr>
                <w:sz w:val="22"/>
                <w:szCs w:val="18"/>
              </w:rPr>
            </w:pPr>
          </w:p>
          <w:p w14:paraId="059F14DF" w14:textId="77777777" w:rsidR="00805800" w:rsidRPr="000D24DC" w:rsidRDefault="00805800" w:rsidP="004B499E">
            <w:pPr>
              <w:jc w:val="both"/>
              <w:rPr>
                <w:sz w:val="22"/>
                <w:szCs w:val="18"/>
              </w:rPr>
            </w:pPr>
            <w:r w:rsidRPr="000D24DC">
              <w:rPr>
                <w:sz w:val="22"/>
                <w:szCs w:val="18"/>
              </w:rPr>
              <w:t>This proposal supports the “Explanatory note” justification criteria in bullets 1, 2, 3, and 5.</w:t>
            </w:r>
          </w:p>
        </w:tc>
      </w:tr>
      <w:tr w:rsidR="00291AB2" w:rsidRPr="000D24DC" w14:paraId="1ECC178C" w14:textId="77777777" w:rsidTr="005C11F1">
        <w:trPr>
          <w:gridBefore w:val="1"/>
          <w:wBefore w:w="8" w:type="pct"/>
          <w:trHeight w:val="50"/>
          <w:jc w:val="center"/>
        </w:trPr>
        <w:tc>
          <w:tcPr>
            <w:tcW w:w="258" w:type="pct"/>
          </w:tcPr>
          <w:p w14:paraId="687A77B4" w14:textId="2294E4FC" w:rsidR="00291AB2" w:rsidRPr="000D24DC" w:rsidRDefault="00291AB2" w:rsidP="00291AB2">
            <w:pPr>
              <w:jc w:val="center"/>
              <w:rPr>
                <w:sz w:val="22"/>
                <w:szCs w:val="22"/>
                <w:lang w:eastAsia="ja-JP"/>
              </w:rPr>
            </w:pPr>
            <w:r w:rsidRPr="00D978FD">
              <w:rPr>
                <w:sz w:val="22"/>
                <w:szCs w:val="18"/>
              </w:rPr>
              <w:t>S-03</w:t>
            </w:r>
          </w:p>
        </w:tc>
        <w:tc>
          <w:tcPr>
            <w:tcW w:w="258" w:type="pct"/>
            <w:gridSpan w:val="2"/>
          </w:tcPr>
          <w:p w14:paraId="3D4F18DF" w14:textId="45215151" w:rsidR="00291AB2" w:rsidRPr="000D24DC" w:rsidRDefault="00291AB2" w:rsidP="00291AB2">
            <w:pPr>
              <w:ind w:firstLine="67"/>
              <w:rPr>
                <w:sz w:val="22"/>
                <w:szCs w:val="18"/>
              </w:rPr>
            </w:pPr>
            <w:r w:rsidRPr="00D978FD">
              <w:rPr>
                <w:sz w:val="22"/>
                <w:szCs w:val="18"/>
              </w:rPr>
              <w:t>501(b)/4-5</w:t>
            </w:r>
          </w:p>
        </w:tc>
        <w:tc>
          <w:tcPr>
            <w:tcW w:w="1711" w:type="pct"/>
            <w:gridSpan w:val="6"/>
          </w:tcPr>
          <w:p w14:paraId="1E79ECBE" w14:textId="2A396BFD" w:rsidR="00291AB2" w:rsidRPr="000D24DC" w:rsidRDefault="00291AB2" w:rsidP="00291AB2">
            <w:pPr>
              <w:rPr>
                <w:strike/>
                <w:sz w:val="22"/>
                <w:szCs w:val="18"/>
              </w:rPr>
            </w:pPr>
            <w:r w:rsidRPr="00D978FD">
              <w:rPr>
                <w:sz w:val="22"/>
                <w:szCs w:val="18"/>
              </w:rPr>
              <w:t>“</w:t>
            </w:r>
            <w:proofErr w:type="gramStart"/>
            <w:r w:rsidRPr="00D978FD">
              <w:rPr>
                <w:sz w:val="22"/>
                <w:szCs w:val="18"/>
              </w:rPr>
              <w:t>the</w:t>
            </w:r>
            <w:proofErr w:type="gramEnd"/>
            <w:r w:rsidRPr="00D978FD">
              <w:rPr>
                <w:sz w:val="22"/>
                <w:szCs w:val="18"/>
              </w:rPr>
              <w:t xml:space="preserve"> heat transfer characteristics </w:t>
            </w:r>
            <w:r w:rsidRPr="00D978FD">
              <w:rPr>
                <w:strike/>
                <w:sz w:val="22"/>
                <w:szCs w:val="18"/>
              </w:rPr>
              <w:t>and the effectiveness of the confinement system</w:t>
            </w:r>
            <w:r w:rsidRPr="00D978FD">
              <w:rPr>
                <w:sz w:val="22"/>
                <w:szCs w:val="18"/>
              </w:rPr>
              <w:t xml:space="preserve"> are within</w:t>
            </w:r>
          </w:p>
        </w:tc>
        <w:tc>
          <w:tcPr>
            <w:tcW w:w="2765" w:type="pct"/>
            <w:gridSpan w:val="6"/>
          </w:tcPr>
          <w:p w14:paraId="77F0A166" w14:textId="77777777" w:rsidR="00291AB2" w:rsidRPr="00D978FD" w:rsidRDefault="00291AB2" w:rsidP="00291AB2">
            <w:pPr>
              <w:rPr>
                <w:sz w:val="22"/>
                <w:szCs w:val="18"/>
              </w:rPr>
            </w:pPr>
            <w:r w:rsidRPr="00D978FD">
              <w:rPr>
                <w:sz w:val="22"/>
                <w:szCs w:val="18"/>
              </w:rPr>
              <w:t xml:space="preserve">Consequence of proposed deletion of the </w:t>
            </w:r>
            <w:r w:rsidRPr="00D978FD">
              <w:rPr>
                <w:i/>
                <w:sz w:val="22"/>
                <w:szCs w:val="18"/>
              </w:rPr>
              <w:t>confinement system</w:t>
            </w:r>
            <w:r w:rsidRPr="00D978FD">
              <w:rPr>
                <w:sz w:val="22"/>
                <w:szCs w:val="18"/>
              </w:rPr>
              <w:t xml:space="preserve"> concept.</w:t>
            </w:r>
          </w:p>
          <w:p w14:paraId="656CB3BF" w14:textId="77777777" w:rsidR="00291AB2" w:rsidRPr="00D978FD" w:rsidRDefault="00291AB2" w:rsidP="00291AB2">
            <w:pPr>
              <w:rPr>
                <w:sz w:val="22"/>
                <w:szCs w:val="18"/>
              </w:rPr>
            </w:pPr>
            <w:r w:rsidRPr="00D978FD">
              <w:rPr>
                <w:sz w:val="22"/>
                <w:szCs w:val="18"/>
              </w:rPr>
              <w:t xml:space="preserve">All subcriticality requirements are covered by 501(c). </w:t>
            </w:r>
          </w:p>
          <w:p w14:paraId="1638A398" w14:textId="77777777" w:rsidR="00291AB2" w:rsidRPr="00D978FD" w:rsidRDefault="00291AB2" w:rsidP="00291AB2">
            <w:pPr>
              <w:rPr>
                <w:sz w:val="22"/>
                <w:szCs w:val="18"/>
              </w:rPr>
            </w:pPr>
          </w:p>
          <w:p w14:paraId="467C04AC" w14:textId="15E8C5B4" w:rsidR="00291AB2" w:rsidRPr="000D24DC" w:rsidRDefault="00291AB2" w:rsidP="00291AB2">
            <w:pPr>
              <w:rPr>
                <w:sz w:val="22"/>
                <w:szCs w:val="18"/>
              </w:rPr>
            </w:pPr>
            <w:r w:rsidRPr="00D978FD">
              <w:rPr>
                <w:sz w:val="22"/>
                <w:szCs w:val="18"/>
              </w:rPr>
              <w:t>This proposal supports the “Explanatory note” justification criteria in bullets 3 and 5.</w:t>
            </w:r>
          </w:p>
        </w:tc>
      </w:tr>
      <w:tr w:rsidR="005E302B" w:rsidRPr="000D24DC" w14:paraId="6958C956" w14:textId="77777777" w:rsidTr="005C11F1">
        <w:trPr>
          <w:gridBefore w:val="1"/>
          <w:wBefore w:w="8" w:type="pct"/>
          <w:trHeight w:val="50"/>
          <w:jc w:val="center"/>
        </w:trPr>
        <w:tc>
          <w:tcPr>
            <w:tcW w:w="258" w:type="pct"/>
          </w:tcPr>
          <w:p w14:paraId="347E34B7" w14:textId="36D00EF6" w:rsidR="005E302B" w:rsidRPr="000D24DC" w:rsidRDefault="005E302B" w:rsidP="005E302B">
            <w:pPr>
              <w:jc w:val="center"/>
              <w:rPr>
                <w:sz w:val="22"/>
                <w:szCs w:val="22"/>
                <w:lang w:eastAsia="ja-JP"/>
              </w:rPr>
            </w:pPr>
            <w:r w:rsidRPr="009E46D6">
              <w:rPr>
                <w:sz w:val="22"/>
                <w:szCs w:val="22"/>
                <w:lang w:eastAsia="ja-JP"/>
              </w:rPr>
              <w:t>S-15</w:t>
            </w:r>
          </w:p>
        </w:tc>
        <w:tc>
          <w:tcPr>
            <w:tcW w:w="258" w:type="pct"/>
            <w:gridSpan w:val="2"/>
          </w:tcPr>
          <w:p w14:paraId="68B92E10" w14:textId="66DAB1A1" w:rsidR="005E302B" w:rsidRPr="000D24DC" w:rsidRDefault="005E302B" w:rsidP="005E302B">
            <w:pPr>
              <w:ind w:firstLine="67"/>
              <w:rPr>
                <w:sz w:val="22"/>
                <w:szCs w:val="18"/>
              </w:rPr>
            </w:pPr>
            <w:r w:rsidRPr="009E46D6">
              <w:rPr>
                <w:sz w:val="22"/>
                <w:szCs w:val="18"/>
              </w:rPr>
              <w:t>838(n)(ii)/1</w:t>
            </w:r>
          </w:p>
        </w:tc>
        <w:tc>
          <w:tcPr>
            <w:tcW w:w="1711" w:type="pct"/>
            <w:gridSpan w:val="6"/>
          </w:tcPr>
          <w:p w14:paraId="232916FF" w14:textId="6EDD6B84" w:rsidR="005E302B" w:rsidRPr="000D24DC" w:rsidRDefault="005E302B" w:rsidP="005E302B">
            <w:pPr>
              <w:rPr>
                <w:strike/>
                <w:sz w:val="22"/>
                <w:szCs w:val="18"/>
              </w:rPr>
            </w:pPr>
            <w:r w:rsidRPr="009E46D6">
              <w:rPr>
                <w:strike/>
                <w:sz w:val="22"/>
                <w:szCs w:val="18"/>
              </w:rPr>
              <w:t>A description of the confinement system</w:t>
            </w:r>
            <w:r w:rsidRPr="009E46D6">
              <w:rPr>
                <w:sz w:val="22"/>
                <w:szCs w:val="18"/>
              </w:rPr>
              <w:t xml:space="preserve"> Any subcriticality feature that is not already requested in this </w:t>
            </w:r>
            <w:proofErr w:type="spellStart"/>
            <w:r w:rsidRPr="009E46D6">
              <w:rPr>
                <w:sz w:val="22"/>
                <w:szCs w:val="18"/>
              </w:rPr>
              <w:t>subpara</w:t>
            </w:r>
            <w:proofErr w:type="spellEnd"/>
            <w:r w:rsidRPr="009E46D6">
              <w:rPr>
                <w:sz w:val="22"/>
                <w:szCs w:val="18"/>
              </w:rPr>
              <w:t>. 838(n) that requires specific attention.</w:t>
            </w:r>
          </w:p>
        </w:tc>
        <w:tc>
          <w:tcPr>
            <w:tcW w:w="2765" w:type="pct"/>
            <w:gridSpan w:val="6"/>
          </w:tcPr>
          <w:p w14:paraId="3F7294B9" w14:textId="77777777" w:rsidR="005E302B" w:rsidRPr="009E46D6" w:rsidRDefault="005E302B" w:rsidP="005E302B">
            <w:pPr>
              <w:rPr>
                <w:sz w:val="22"/>
                <w:szCs w:val="18"/>
              </w:rPr>
            </w:pPr>
            <w:r w:rsidRPr="009E46D6">
              <w:rPr>
                <w:sz w:val="22"/>
                <w:szCs w:val="18"/>
              </w:rPr>
              <w:t xml:space="preserve">The confinement system has not been applied as intended and the term has been proposed to be removed. </w:t>
            </w:r>
          </w:p>
          <w:p w14:paraId="29C05B18" w14:textId="77777777" w:rsidR="005E302B" w:rsidRPr="009E46D6" w:rsidRDefault="005E302B" w:rsidP="005E302B">
            <w:pPr>
              <w:rPr>
                <w:sz w:val="22"/>
                <w:szCs w:val="18"/>
              </w:rPr>
            </w:pPr>
          </w:p>
          <w:p w14:paraId="5373720C" w14:textId="77777777" w:rsidR="005E302B" w:rsidRPr="009E46D6" w:rsidRDefault="005E302B" w:rsidP="005E302B">
            <w:pPr>
              <w:rPr>
                <w:sz w:val="22"/>
                <w:szCs w:val="18"/>
              </w:rPr>
            </w:pPr>
            <w:r w:rsidRPr="009E46D6">
              <w:rPr>
                <w:sz w:val="22"/>
                <w:szCs w:val="18"/>
              </w:rPr>
              <w:t xml:space="preserve">The TTEG on Criticality has found some interest for including a list of features that are important to criticality safety. Some of those are already requested under </w:t>
            </w:r>
            <w:proofErr w:type="spellStart"/>
            <w:r w:rsidRPr="009E46D6">
              <w:rPr>
                <w:sz w:val="22"/>
                <w:szCs w:val="18"/>
              </w:rPr>
              <w:t>subpara</w:t>
            </w:r>
            <w:proofErr w:type="spellEnd"/>
            <w:r w:rsidRPr="009E46D6">
              <w:rPr>
                <w:sz w:val="22"/>
                <w:szCs w:val="18"/>
              </w:rPr>
              <w:t xml:space="preserve">, 838(n) (v), (vi) and (vii). There could be others and since this space is now open, some text could be added to satisfy that interest. </w:t>
            </w:r>
          </w:p>
          <w:p w14:paraId="0EEB1765" w14:textId="77777777" w:rsidR="005E302B" w:rsidRPr="009E46D6" w:rsidRDefault="005E302B" w:rsidP="005E302B">
            <w:pPr>
              <w:rPr>
                <w:sz w:val="22"/>
                <w:szCs w:val="18"/>
              </w:rPr>
            </w:pPr>
          </w:p>
          <w:p w14:paraId="7A63FFC9" w14:textId="6BED39C8" w:rsidR="005E302B" w:rsidRPr="000D24DC" w:rsidRDefault="005E302B" w:rsidP="005E302B">
            <w:pPr>
              <w:rPr>
                <w:sz w:val="22"/>
                <w:szCs w:val="18"/>
              </w:rPr>
            </w:pPr>
            <w:r w:rsidRPr="009E46D6">
              <w:rPr>
                <w:sz w:val="22"/>
                <w:szCs w:val="18"/>
              </w:rPr>
              <w:t>This proposal supports the “Explanatory note” justification criteria in bullets 3 and 5.</w:t>
            </w:r>
          </w:p>
        </w:tc>
      </w:tr>
      <w:tr w:rsidR="00805800" w:rsidRPr="000D24DC" w14:paraId="6D374BA1" w14:textId="77777777" w:rsidTr="005C11F1">
        <w:trPr>
          <w:gridBefore w:val="1"/>
          <w:wBefore w:w="8" w:type="pct"/>
          <w:trHeight w:val="559"/>
          <w:jc w:val="center"/>
        </w:trPr>
        <w:tc>
          <w:tcPr>
            <w:tcW w:w="516" w:type="pct"/>
            <w:gridSpan w:val="3"/>
            <w:vAlign w:val="center"/>
          </w:tcPr>
          <w:p w14:paraId="1B9D3FF9" w14:textId="77777777" w:rsidR="00805800" w:rsidRPr="000D24DC" w:rsidRDefault="00805800" w:rsidP="008315F5">
            <w:pPr>
              <w:ind w:firstLine="67"/>
              <w:rPr>
                <w:sz w:val="22"/>
                <w:szCs w:val="18"/>
              </w:rPr>
            </w:pPr>
          </w:p>
        </w:tc>
        <w:tc>
          <w:tcPr>
            <w:tcW w:w="312" w:type="pct"/>
            <w:gridSpan w:val="2"/>
            <w:vAlign w:val="center"/>
          </w:tcPr>
          <w:p w14:paraId="7AABEA00" w14:textId="77777777" w:rsidR="00805800" w:rsidRPr="000D24DC" w:rsidRDefault="00805800" w:rsidP="008315F5">
            <w:pPr>
              <w:jc w:val="center"/>
              <w:rPr>
                <w:sz w:val="22"/>
                <w:szCs w:val="18"/>
              </w:rPr>
            </w:pPr>
            <w:r w:rsidRPr="000D24DC">
              <w:t>Accepted</w:t>
            </w:r>
          </w:p>
        </w:tc>
        <w:tc>
          <w:tcPr>
            <w:tcW w:w="550" w:type="pct"/>
            <w:vAlign w:val="center"/>
          </w:tcPr>
          <w:p w14:paraId="303D0B32" w14:textId="77777777" w:rsidR="00805800" w:rsidRPr="000D24DC" w:rsidRDefault="00805800" w:rsidP="008315F5">
            <w:pPr>
              <w:jc w:val="center"/>
              <w:rPr>
                <w:sz w:val="22"/>
                <w:szCs w:val="18"/>
              </w:rPr>
            </w:pPr>
            <w:r w:rsidRPr="000D24DC">
              <w:t>Accepted, but modified as follows</w:t>
            </w:r>
          </w:p>
        </w:tc>
        <w:tc>
          <w:tcPr>
            <w:tcW w:w="480" w:type="pct"/>
            <w:gridSpan w:val="2"/>
            <w:vAlign w:val="center"/>
          </w:tcPr>
          <w:p w14:paraId="30E3471F" w14:textId="77777777" w:rsidR="00805800" w:rsidRPr="000D24DC" w:rsidRDefault="00805800" w:rsidP="008315F5">
            <w:pPr>
              <w:jc w:val="center"/>
              <w:rPr>
                <w:sz w:val="22"/>
                <w:szCs w:val="18"/>
              </w:rPr>
            </w:pPr>
            <w:r w:rsidRPr="000D24DC">
              <w:t>Impact on Safety [Yes/No]</w:t>
            </w:r>
          </w:p>
        </w:tc>
        <w:tc>
          <w:tcPr>
            <w:tcW w:w="369" w:type="pct"/>
            <w:vAlign w:val="center"/>
          </w:tcPr>
          <w:p w14:paraId="1A2C2E74" w14:textId="77777777" w:rsidR="00805800" w:rsidRPr="000D24DC" w:rsidRDefault="00805800" w:rsidP="008315F5">
            <w:pPr>
              <w:jc w:val="center"/>
              <w:rPr>
                <w:sz w:val="22"/>
                <w:szCs w:val="18"/>
              </w:rPr>
            </w:pPr>
            <w:r w:rsidRPr="000D24DC">
              <w:t>Rejected</w:t>
            </w:r>
          </w:p>
        </w:tc>
        <w:tc>
          <w:tcPr>
            <w:tcW w:w="2765" w:type="pct"/>
            <w:gridSpan w:val="6"/>
            <w:vAlign w:val="center"/>
          </w:tcPr>
          <w:p w14:paraId="2BFEE8D7" w14:textId="77777777" w:rsidR="00805800" w:rsidRPr="000D24DC" w:rsidRDefault="00805800" w:rsidP="008315F5">
            <w:pPr>
              <w:ind w:firstLine="300"/>
              <w:jc w:val="center"/>
              <w:rPr>
                <w:sz w:val="22"/>
                <w:szCs w:val="18"/>
              </w:rPr>
            </w:pPr>
            <w:r w:rsidRPr="000D24DC">
              <w:rPr>
                <w:rFonts w:hint="eastAsia"/>
                <w:lang w:eastAsia="zh-CN"/>
              </w:rPr>
              <w:t>Basis</w:t>
            </w:r>
            <w:r w:rsidRPr="000D24DC">
              <w:t xml:space="preserve"> for Recommendation / Decision and other information</w:t>
            </w:r>
          </w:p>
        </w:tc>
      </w:tr>
      <w:tr w:rsidR="00805800" w:rsidRPr="000D24DC" w14:paraId="420C3A5C" w14:textId="77777777" w:rsidTr="005C11F1">
        <w:trPr>
          <w:gridBefore w:val="1"/>
          <w:wBefore w:w="8" w:type="pct"/>
          <w:trHeight w:val="1555"/>
          <w:jc w:val="center"/>
        </w:trPr>
        <w:tc>
          <w:tcPr>
            <w:tcW w:w="516" w:type="pct"/>
            <w:gridSpan w:val="3"/>
          </w:tcPr>
          <w:p w14:paraId="7D5D6349" w14:textId="76A54FDF" w:rsidR="00805800" w:rsidRPr="000D24DC" w:rsidRDefault="00805800" w:rsidP="008315F5">
            <w:pPr>
              <w:rPr>
                <w:sz w:val="22"/>
                <w:szCs w:val="18"/>
              </w:rPr>
            </w:pPr>
            <w:r w:rsidRPr="000D24DC">
              <w:t>TTEG-C Recommendation</w:t>
            </w:r>
            <w:r w:rsidR="003C3223">
              <w:t xml:space="preserve"> on S-01</w:t>
            </w:r>
          </w:p>
        </w:tc>
        <w:tc>
          <w:tcPr>
            <w:tcW w:w="312" w:type="pct"/>
            <w:gridSpan w:val="2"/>
            <w:vAlign w:val="center"/>
          </w:tcPr>
          <w:p w14:paraId="02B6D4D8" w14:textId="77777777" w:rsidR="00805800" w:rsidRPr="000D24DC" w:rsidRDefault="00805800" w:rsidP="008315F5">
            <w:r w:rsidRPr="000D24DC">
              <w:t>X</w:t>
            </w:r>
          </w:p>
        </w:tc>
        <w:tc>
          <w:tcPr>
            <w:tcW w:w="550" w:type="pct"/>
            <w:vAlign w:val="center"/>
          </w:tcPr>
          <w:p w14:paraId="3B10168B" w14:textId="77777777" w:rsidR="00805800" w:rsidRPr="000D24DC" w:rsidRDefault="00805800" w:rsidP="008315F5"/>
        </w:tc>
        <w:tc>
          <w:tcPr>
            <w:tcW w:w="480" w:type="pct"/>
            <w:gridSpan w:val="2"/>
            <w:vAlign w:val="center"/>
          </w:tcPr>
          <w:p w14:paraId="733DB58D" w14:textId="77777777" w:rsidR="00805800" w:rsidRPr="000D24DC" w:rsidRDefault="00805800" w:rsidP="008315F5">
            <w:r w:rsidRPr="000D24DC">
              <w:t>No</w:t>
            </w:r>
          </w:p>
        </w:tc>
        <w:tc>
          <w:tcPr>
            <w:tcW w:w="369" w:type="pct"/>
            <w:vAlign w:val="center"/>
          </w:tcPr>
          <w:p w14:paraId="216AD803" w14:textId="77777777" w:rsidR="00805800" w:rsidRPr="000D24DC" w:rsidRDefault="00805800" w:rsidP="008315F5">
            <w:pPr>
              <w:rPr>
                <w:lang w:val="en-GB"/>
              </w:rPr>
            </w:pPr>
          </w:p>
        </w:tc>
        <w:tc>
          <w:tcPr>
            <w:tcW w:w="2765" w:type="pct"/>
            <w:gridSpan w:val="6"/>
            <w:vAlign w:val="center"/>
          </w:tcPr>
          <w:p w14:paraId="1358E55D" w14:textId="77777777" w:rsidR="00E828B1" w:rsidRPr="00E828B1" w:rsidRDefault="00E828B1" w:rsidP="008315F5">
            <w:r w:rsidRPr="00E828B1">
              <w:t>TTEG-C Comments on S-01:</w:t>
            </w:r>
          </w:p>
          <w:p w14:paraId="1AEDB340" w14:textId="17E04F8F" w:rsidR="00805800" w:rsidRDefault="00805800" w:rsidP="008315F5">
            <w:pPr>
              <w:rPr>
                <w:lang w:val="en-GB"/>
              </w:rPr>
            </w:pPr>
            <w:r>
              <w:t>If change proposal S-13 is not accepted, this proposal S-02 will stand on its own and lead to consequential changes to paras 501(b), 681, and 838(n)(iii). This is what the TTEG-C acts on when it</w:t>
            </w:r>
            <w:r w:rsidRPr="000D24DC">
              <w:t xml:space="preserve"> </w:t>
            </w:r>
            <w:r>
              <w:t>accepts</w:t>
            </w:r>
            <w:r w:rsidRPr="000D24DC">
              <w:t xml:space="preserve"> </w:t>
            </w:r>
            <w:r>
              <w:t xml:space="preserve">and recommends the proposal and the consequential changes to paras 501 and 838 </w:t>
            </w:r>
            <w:r w:rsidRPr="000D24DC">
              <w:t>to move forward</w:t>
            </w:r>
            <w:r>
              <w:t>, independent of the decision on change proposal S-13 (para. 681). In the separate evaluation of change proposal S-13, the TTEG-C supports that proposal. The consequential change proposals S-03 and S-15 are accepted and recommended to move forward.</w:t>
            </w:r>
          </w:p>
          <w:p w14:paraId="2C024EA8" w14:textId="77777777" w:rsidR="00805800" w:rsidRPr="00525031" w:rsidRDefault="00805800" w:rsidP="008315F5">
            <w:pPr>
              <w:rPr>
                <w:lang w:val="en-GB"/>
              </w:rPr>
            </w:pPr>
          </w:p>
          <w:p w14:paraId="6F90438B" w14:textId="77777777" w:rsidR="00805800" w:rsidRDefault="00805800" w:rsidP="008315F5">
            <w:r>
              <w:t xml:space="preserve">A consequential change to para. 681 needs to be modified (more editorial) if the proposal S-13 is not accepted. There is no indication of this </w:t>
            </w:r>
            <w:proofErr w:type="gramStart"/>
            <w:r>
              <w:t>happening</w:t>
            </w:r>
            <w:proofErr w:type="gramEnd"/>
            <w:r>
              <w:t xml:space="preserve"> and the TTEG-C has not discussed a modified text.</w:t>
            </w:r>
          </w:p>
          <w:p w14:paraId="0C7C1466" w14:textId="77777777" w:rsidR="00805800" w:rsidRDefault="00805800" w:rsidP="008315F5"/>
          <w:p w14:paraId="0F274BEC" w14:textId="77777777" w:rsidR="00805800" w:rsidRDefault="00805800" w:rsidP="008315F5">
            <w:r>
              <w:lastRenderedPageBreak/>
              <w:t xml:space="preserve">If change proposal S-13 (a change to the intent of para. 681) is accepted, this change proposal S-02 becomes a consequential change to proposal S-13 (in addition to consequential changes to paras 501 and 838). </w:t>
            </w:r>
          </w:p>
          <w:p w14:paraId="71985F6B" w14:textId="77777777" w:rsidR="00805800" w:rsidRDefault="00805800" w:rsidP="008315F5"/>
          <w:p w14:paraId="7D917F08" w14:textId="77777777" w:rsidR="00805800" w:rsidRDefault="00805800" w:rsidP="008315F5">
            <w:pPr>
              <w:rPr>
                <w:lang w:val="en-GB"/>
              </w:rPr>
            </w:pPr>
            <w:r>
              <w:t>The main justification for deleting this definition para. 209 is that it does not reflect the intent of its introduction in the 1996 Edition of the Regulations (clarification of neutron reflection boundaries for subcriticality purposes). This has resulted in unexpected consequences with other, more subjective interpretations of this and associated paras. The impact on the actual requirements that have been referring to this definition is covered in the other proposals S</w:t>
            </w:r>
            <w:r>
              <w:noBreakHyphen/>
              <w:t xml:space="preserve">03, S-13 and S-15. </w:t>
            </w:r>
          </w:p>
          <w:p w14:paraId="51C35D27" w14:textId="77777777" w:rsidR="00805800" w:rsidRPr="000D24DC" w:rsidRDefault="00805800" w:rsidP="008315F5">
            <w:pPr>
              <w:rPr>
                <w:lang w:val="en-GB"/>
              </w:rPr>
            </w:pPr>
          </w:p>
          <w:p w14:paraId="4ED975C3" w14:textId="77777777" w:rsidR="00805800" w:rsidRPr="000D24DC" w:rsidRDefault="00805800" w:rsidP="008315F5">
            <w:pPr>
              <w:ind w:left="360" w:hanging="360"/>
              <w:rPr>
                <w:lang w:val="en-GB"/>
              </w:rPr>
            </w:pPr>
            <w:r w:rsidRPr="000D24DC">
              <w:rPr>
                <w:lang w:val="en-GB"/>
              </w:rPr>
              <w:t>Major</w:t>
            </w:r>
          </w:p>
          <w:p w14:paraId="07879674" w14:textId="77777777" w:rsidR="00805800" w:rsidRPr="000D24DC" w:rsidRDefault="00805800" w:rsidP="008315F5">
            <w:pPr>
              <w:ind w:left="360" w:hanging="360"/>
              <w:rPr>
                <w:lang w:val="en-GB"/>
              </w:rPr>
            </w:pPr>
          </w:p>
          <w:p w14:paraId="77A3A718" w14:textId="77777777" w:rsidR="00805800" w:rsidRPr="000D24DC" w:rsidRDefault="00805800" w:rsidP="008315F5">
            <w:pPr>
              <w:rPr>
                <w:lang w:val="en-GB"/>
              </w:rPr>
            </w:pPr>
            <w:r w:rsidRPr="000D24DC">
              <w:rPr>
                <w:lang w:val="en-GB"/>
              </w:rPr>
              <w:t xml:space="preserve">New package designs for fissile material require multilateral approval. The design documentation and the certificates are required to specify the confinement system. Some of those specifications have been several pages long. </w:t>
            </w:r>
            <w:r>
              <w:rPr>
                <w:lang w:val="en-GB"/>
              </w:rPr>
              <w:t xml:space="preserve">The required changes in certificates and safety reports are not any obstacles. </w:t>
            </w:r>
            <w:r w:rsidRPr="000D24DC">
              <w:rPr>
                <w:lang w:val="en-GB"/>
              </w:rPr>
              <w:t>The combined effects of removal of para, 209, changed requirements in para. 681, and consequential changes of paras 501</w:t>
            </w:r>
            <w:r>
              <w:rPr>
                <w:lang w:val="en-GB"/>
              </w:rPr>
              <w:t>(b)</w:t>
            </w:r>
            <w:r w:rsidRPr="000D24DC">
              <w:rPr>
                <w:lang w:val="en-GB"/>
              </w:rPr>
              <w:t xml:space="preserve"> and 838(n)(ii) justify this being a major change, </w:t>
            </w:r>
            <w:proofErr w:type="gramStart"/>
            <w:r w:rsidRPr="000D24DC">
              <w:rPr>
                <w:lang w:val="en-GB"/>
              </w:rPr>
              <w:t>in particular considering</w:t>
            </w:r>
            <w:proofErr w:type="gramEnd"/>
            <w:r w:rsidRPr="000D24DC">
              <w:rPr>
                <w:lang w:val="en-GB"/>
              </w:rPr>
              <w:t xml:space="preserve"> that it has been controversial for a long time and difficult to apply.</w:t>
            </w:r>
          </w:p>
          <w:p w14:paraId="5C4E4472" w14:textId="77777777" w:rsidR="00805800" w:rsidRPr="000D24DC" w:rsidRDefault="00805800" w:rsidP="008315F5">
            <w:pPr>
              <w:ind w:left="360" w:hanging="360"/>
              <w:rPr>
                <w:lang w:val="en-GB"/>
              </w:rPr>
            </w:pPr>
          </w:p>
          <w:p w14:paraId="41A4A5A7" w14:textId="77777777" w:rsidR="00805800" w:rsidRPr="000D24DC" w:rsidRDefault="00805800" w:rsidP="008315F5">
            <w:pPr>
              <w:ind w:left="360" w:hanging="360"/>
              <w:rPr>
                <w:lang w:val="en-GB"/>
              </w:rPr>
            </w:pPr>
            <w:r w:rsidRPr="000D24DC">
              <w:rPr>
                <w:lang w:val="en-GB"/>
              </w:rPr>
              <w:t>Mature</w:t>
            </w:r>
          </w:p>
          <w:p w14:paraId="6473C225" w14:textId="77777777" w:rsidR="00805800" w:rsidRPr="000D24DC" w:rsidRDefault="00805800" w:rsidP="008315F5">
            <w:pPr>
              <w:ind w:left="360" w:hanging="360"/>
              <w:rPr>
                <w:lang w:val="en-GB"/>
              </w:rPr>
            </w:pPr>
          </w:p>
          <w:p w14:paraId="47EBF469" w14:textId="77777777" w:rsidR="00805800" w:rsidRPr="000D24DC" w:rsidRDefault="00805800" w:rsidP="008315F5">
            <w:pPr>
              <w:rPr>
                <w:lang w:val="en-GB"/>
              </w:rPr>
            </w:pPr>
            <w:r w:rsidRPr="000D24DC">
              <w:rPr>
                <w:lang w:val="en-GB"/>
              </w:rPr>
              <w:t xml:space="preserve">This proposal has been discussed over several years by the TTEG C and previous Working Groups, CSMs, and other meetings. There has been a clear consensus that a change is needed. </w:t>
            </w:r>
            <w:r>
              <w:rPr>
                <w:lang w:val="en-GB"/>
              </w:rPr>
              <w:t>The technical basis for the proposal is sufficient and has been documented. The guidance in SSG-26 needs to be revised completely.</w:t>
            </w:r>
          </w:p>
        </w:tc>
      </w:tr>
      <w:tr w:rsidR="00291AB2" w:rsidRPr="000D24DC" w14:paraId="27730C67" w14:textId="77777777" w:rsidTr="005C11F1">
        <w:trPr>
          <w:gridBefore w:val="1"/>
          <w:wBefore w:w="8" w:type="pct"/>
          <w:trHeight w:val="1555"/>
          <w:jc w:val="center"/>
        </w:trPr>
        <w:tc>
          <w:tcPr>
            <w:tcW w:w="516" w:type="pct"/>
            <w:gridSpan w:val="3"/>
          </w:tcPr>
          <w:p w14:paraId="5C99A5EE" w14:textId="6ABC45F8" w:rsidR="00291AB2" w:rsidRPr="000D24DC" w:rsidRDefault="00291AB2" w:rsidP="00291AB2">
            <w:r w:rsidRPr="00D978FD">
              <w:lastRenderedPageBreak/>
              <w:t>TTEG-C Recommendation</w:t>
            </w:r>
            <w:r>
              <w:t xml:space="preserve"> on S-</w:t>
            </w:r>
            <w:r w:rsidR="00E828B1">
              <w:t>0</w:t>
            </w:r>
            <w:r>
              <w:t>3</w:t>
            </w:r>
          </w:p>
        </w:tc>
        <w:tc>
          <w:tcPr>
            <w:tcW w:w="312" w:type="pct"/>
            <w:gridSpan w:val="2"/>
            <w:vAlign w:val="center"/>
          </w:tcPr>
          <w:p w14:paraId="0D7F8843" w14:textId="6A7FA98C" w:rsidR="00291AB2" w:rsidRPr="000D24DC" w:rsidRDefault="00291AB2" w:rsidP="00291AB2">
            <w:r w:rsidRPr="00D978FD">
              <w:t>X</w:t>
            </w:r>
          </w:p>
        </w:tc>
        <w:tc>
          <w:tcPr>
            <w:tcW w:w="550" w:type="pct"/>
            <w:vAlign w:val="center"/>
          </w:tcPr>
          <w:p w14:paraId="709B1BEC" w14:textId="77777777" w:rsidR="00291AB2" w:rsidRPr="000D24DC" w:rsidRDefault="00291AB2" w:rsidP="00291AB2"/>
        </w:tc>
        <w:tc>
          <w:tcPr>
            <w:tcW w:w="480" w:type="pct"/>
            <w:gridSpan w:val="2"/>
            <w:vAlign w:val="center"/>
          </w:tcPr>
          <w:p w14:paraId="098B25AC" w14:textId="3E98507A" w:rsidR="00291AB2" w:rsidRPr="000D24DC" w:rsidRDefault="00291AB2" w:rsidP="00291AB2">
            <w:r w:rsidRPr="00D978FD">
              <w:t>No</w:t>
            </w:r>
          </w:p>
        </w:tc>
        <w:tc>
          <w:tcPr>
            <w:tcW w:w="369" w:type="pct"/>
            <w:vAlign w:val="center"/>
          </w:tcPr>
          <w:p w14:paraId="3A30F18E" w14:textId="77777777" w:rsidR="00291AB2" w:rsidRPr="000D24DC" w:rsidRDefault="00291AB2" w:rsidP="00291AB2">
            <w:pPr>
              <w:rPr>
                <w:lang w:val="en-GB"/>
              </w:rPr>
            </w:pPr>
          </w:p>
        </w:tc>
        <w:tc>
          <w:tcPr>
            <w:tcW w:w="2765" w:type="pct"/>
            <w:gridSpan w:val="6"/>
            <w:vAlign w:val="center"/>
          </w:tcPr>
          <w:p w14:paraId="13E44AC0" w14:textId="45D3D5C2" w:rsidR="00E828B1" w:rsidRPr="00E828B1" w:rsidRDefault="00E828B1" w:rsidP="00291AB2">
            <w:pPr>
              <w:jc w:val="both"/>
              <w:rPr>
                <w:lang w:val="en-GB"/>
              </w:rPr>
            </w:pPr>
            <w:r w:rsidRPr="00E828B1">
              <w:rPr>
                <w:lang w:val="en-GB"/>
              </w:rPr>
              <w:t>TTEG-C Comments on S-03:</w:t>
            </w:r>
          </w:p>
          <w:p w14:paraId="74543262" w14:textId="5463CE0A" w:rsidR="00291AB2" w:rsidRPr="00D978FD" w:rsidRDefault="00291AB2" w:rsidP="00291AB2">
            <w:pPr>
              <w:jc w:val="both"/>
              <w:rPr>
                <w:lang w:val="en-GB"/>
              </w:rPr>
            </w:pPr>
            <w:r w:rsidRPr="00D978FD">
              <w:rPr>
                <w:lang w:val="en-GB"/>
              </w:rPr>
              <w:t xml:space="preserve">The TTEG-C accepts and recommends the change proposal to move forward as a consequential change subject to approval of proposals S-13 and/or S-01. The location of this subcriticality-related requirement in </w:t>
            </w:r>
            <w:proofErr w:type="spellStart"/>
            <w:r w:rsidRPr="00D978FD">
              <w:rPr>
                <w:lang w:val="en-GB"/>
              </w:rPr>
              <w:t>subpara</w:t>
            </w:r>
            <w:proofErr w:type="spellEnd"/>
            <w:r w:rsidRPr="00D978FD">
              <w:rPr>
                <w:lang w:val="en-GB"/>
              </w:rPr>
              <w:t xml:space="preserve">. 501(b) was already a bit strange since </w:t>
            </w:r>
            <w:proofErr w:type="spellStart"/>
            <w:r w:rsidRPr="00D978FD">
              <w:rPr>
                <w:lang w:val="en-GB"/>
              </w:rPr>
              <w:t>subpara</w:t>
            </w:r>
            <w:proofErr w:type="spellEnd"/>
            <w:r w:rsidRPr="00D978FD">
              <w:rPr>
                <w:lang w:val="en-GB"/>
              </w:rPr>
              <w:t xml:space="preserve">. 501(c) deals with subcriticality-related issues. The reference to criticality safety (subcriticality) features in </w:t>
            </w:r>
            <w:proofErr w:type="spellStart"/>
            <w:r w:rsidRPr="00D978FD">
              <w:rPr>
                <w:lang w:val="en-GB"/>
              </w:rPr>
              <w:t>subpara</w:t>
            </w:r>
            <w:proofErr w:type="spellEnd"/>
            <w:r w:rsidRPr="00D978FD">
              <w:rPr>
                <w:lang w:val="en-GB"/>
              </w:rPr>
              <w:t>. 501(c) is supported by the change proposal S-15 (list of such features in the certificate).</w:t>
            </w:r>
          </w:p>
          <w:p w14:paraId="5D1DC02D" w14:textId="77777777" w:rsidR="00291AB2" w:rsidRPr="00D978FD" w:rsidRDefault="00291AB2" w:rsidP="00291AB2">
            <w:pPr>
              <w:jc w:val="both"/>
              <w:rPr>
                <w:lang w:val="en-GB"/>
              </w:rPr>
            </w:pPr>
          </w:p>
          <w:p w14:paraId="596271D0" w14:textId="77777777" w:rsidR="00291AB2" w:rsidRPr="00D978FD" w:rsidRDefault="00291AB2" w:rsidP="00291AB2">
            <w:pPr>
              <w:jc w:val="both"/>
              <w:rPr>
                <w:b/>
                <w:lang w:val="en-GB"/>
              </w:rPr>
            </w:pPr>
            <w:r w:rsidRPr="00D978FD">
              <w:rPr>
                <w:b/>
                <w:lang w:val="en-GB"/>
              </w:rPr>
              <w:t>Minor</w:t>
            </w:r>
          </w:p>
          <w:p w14:paraId="30B50EE2" w14:textId="77777777" w:rsidR="00291AB2" w:rsidRPr="00D978FD" w:rsidRDefault="00291AB2" w:rsidP="00291AB2">
            <w:pPr>
              <w:jc w:val="both"/>
              <w:rPr>
                <w:lang w:val="en-GB"/>
              </w:rPr>
            </w:pPr>
            <w:r w:rsidRPr="00D978FD">
              <w:rPr>
                <w:lang w:val="en-GB"/>
              </w:rPr>
              <w:t xml:space="preserve">The change will not affect other paras. Removal of this text is therefore a </w:t>
            </w:r>
            <w:r w:rsidRPr="00D978FD">
              <w:rPr>
                <w:u w:val="single"/>
                <w:lang w:val="en-GB"/>
              </w:rPr>
              <w:t>minor change</w:t>
            </w:r>
            <w:r w:rsidRPr="00D978FD">
              <w:rPr>
                <w:lang w:val="en-GB"/>
              </w:rPr>
              <w:t xml:space="preserve"> and has no impact on safety. </w:t>
            </w:r>
          </w:p>
          <w:p w14:paraId="2D08B12B" w14:textId="77777777" w:rsidR="00291AB2" w:rsidRPr="00D978FD" w:rsidRDefault="00291AB2" w:rsidP="00291AB2">
            <w:pPr>
              <w:jc w:val="both"/>
              <w:rPr>
                <w:lang w:val="en-GB"/>
              </w:rPr>
            </w:pPr>
          </w:p>
          <w:p w14:paraId="418199E2" w14:textId="77777777" w:rsidR="00291AB2" w:rsidRPr="00D978FD" w:rsidRDefault="00291AB2" w:rsidP="00291AB2">
            <w:pPr>
              <w:jc w:val="both"/>
              <w:rPr>
                <w:b/>
                <w:lang w:val="en-GB"/>
              </w:rPr>
            </w:pPr>
            <w:r w:rsidRPr="00D978FD">
              <w:rPr>
                <w:b/>
                <w:lang w:val="en-GB"/>
              </w:rPr>
              <w:t>Mature</w:t>
            </w:r>
          </w:p>
          <w:p w14:paraId="23F95615" w14:textId="77777777" w:rsidR="00291AB2" w:rsidRPr="00D978FD" w:rsidRDefault="00291AB2" w:rsidP="00291AB2">
            <w:pPr>
              <w:jc w:val="both"/>
              <w:rPr>
                <w:lang w:val="en-GB"/>
              </w:rPr>
            </w:pPr>
          </w:p>
          <w:p w14:paraId="2F683B72" w14:textId="77777777" w:rsidR="00291AB2" w:rsidRPr="00D978FD" w:rsidRDefault="00291AB2" w:rsidP="00291AB2">
            <w:pPr>
              <w:jc w:val="both"/>
              <w:rPr>
                <w:lang w:val="en-GB"/>
              </w:rPr>
            </w:pPr>
            <w:r w:rsidRPr="00D978FD">
              <w:rPr>
                <w:lang w:val="en-GB"/>
              </w:rPr>
              <w:t>The definition and application of the confinement system have repeatedly been discussed by the TTEG-C and other groups with a clear consensus to support this proposed change. Separately, in the past the division of effectiveness of subcriticality features and effectiveness of the confinement system has been questioned and discussed.</w:t>
            </w:r>
          </w:p>
          <w:p w14:paraId="4CBD59C2" w14:textId="77777777" w:rsidR="00291AB2" w:rsidRPr="00D978FD" w:rsidRDefault="00291AB2" w:rsidP="00291AB2">
            <w:pPr>
              <w:jc w:val="both"/>
              <w:rPr>
                <w:lang w:val="en-GB"/>
              </w:rPr>
            </w:pPr>
          </w:p>
          <w:p w14:paraId="17293D0C" w14:textId="77777777" w:rsidR="00291AB2" w:rsidRPr="00D978FD" w:rsidRDefault="00291AB2" w:rsidP="00291AB2">
            <w:pPr>
              <w:jc w:val="both"/>
              <w:rPr>
                <w:lang w:val="en-GB"/>
              </w:rPr>
            </w:pPr>
            <w:r w:rsidRPr="00D978FD">
              <w:rPr>
                <w:lang w:val="en-GB"/>
              </w:rPr>
              <w:t>The technical basis for this change proposal S-03 is sufficient. No specific guidance in SSG-26 is needed.</w:t>
            </w:r>
          </w:p>
          <w:p w14:paraId="2417B979" w14:textId="77777777" w:rsidR="00291AB2" w:rsidRPr="00D978FD" w:rsidRDefault="00291AB2" w:rsidP="00291AB2">
            <w:pPr>
              <w:jc w:val="both"/>
              <w:rPr>
                <w:lang w:val="en-GB"/>
              </w:rPr>
            </w:pPr>
          </w:p>
          <w:p w14:paraId="02AFA5AA" w14:textId="3D330EB4" w:rsidR="00291AB2" w:rsidRDefault="00291AB2" w:rsidP="00291AB2">
            <w:r w:rsidRPr="00D978FD">
              <w:rPr>
                <w:lang w:val="en-GB"/>
              </w:rPr>
              <w:t xml:space="preserve"> </w:t>
            </w:r>
          </w:p>
        </w:tc>
      </w:tr>
      <w:tr w:rsidR="005E302B" w:rsidRPr="000D24DC" w14:paraId="37148F27" w14:textId="77777777" w:rsidTr="005C11F1">
        <w:trPr>
          <w:gridBefore w:val="1"/>
          <w:wBefore w:w="8" w:type="pct"/>
          <w:trHeight w:val="1555"/>
          <w:jc w:val="center"/>
        </w:trPr>
        <w:tc>
          <w:tcPr>
            <w:tcW w:w="516" w:type="pct"/>
            <w:gridSpan w:val="3"/>
          </w:tcPr>
          <w:p w14:paraId="1C5DDCC0" w14:textId="32ED3C00" w:rsidR="005E302B" w:rsidRPr="000D24DC" w:rsidRDefault="005E302B" w:rsidP="005E302B">
            <w:r w:rsidRPr="009E46D6">
              <w:t>TTEG-C Recommendation</w:t>
            </w:r>
            <w:r>
              <w:t xml:space="preserve"> on S-15</w:t>
            </w:r>
          </w:p>
        </w:tc>
        <w:tc>
          <w:tcPr>
            <w:tcW w:w="312" w:type="pct"/>
            <w:gridSpan w:val="2"/>
            <w:vAlign w:val="center"/>
          </w:tcPr>
          <w:p w14:paraId="57EA6A78" w14:textId="77777777" w:rsidR="005E302B" w:rsidRPr="000D24DC" w:rsidRDefault="005E302B" w:rsidP="005E302B"/>
        </w:tc>
        <w:tc>
          <w:tcPr>
            <w:tcW w:w="550" w:type="pct"/>
            <w:vAlign w:val="center"/>
          </w:tcPr>
          <w:p w14:paraId="4DACE0EE" w14:textId="77777777" w:rsidR="005E302B" w:rsidRPr="009E46D6" w:rsidRDefault="005E302B" w:rsidP="005E302B">
            <w:r w:rsidRPr="009E46D6">
              <w:t>Any subcriticality feature of the packaging that justifies specific attention.</w:t>
            </w:r>
          </w:p>
          <w:p w14:paraId="57036AB0" w14:textId="77777777" w:rsidR="005E302B" w:rsidRPr="000D24DC" w:rsidRDefault="005E302B" w:rsidP="005E302B"/>
        </w:tc>
        <w:tc>
          <w:tcPr>
            <w:tcW w:w="480" w:type="pct"/>
            <w:gridSpan w:val="2"/>
            <w:vAlign w:val="center"/>
          </w:tcPr>
          <w:p w14:paraId="3920CDC3" w14:textId="7C3DE6B2" w:rsidR="005E302B" w:rsidRPr="000D24DC" w:rsidRDefault="005E302B" w:rsidP="005E302B">
            <w:r w:rsidRPr="009E46D6">
              <w:t>Yes</w:t>
            </w:r>
          </w:p>
        </w:tc>
        <w:tc>
          <w:tcPr>
            <w:tcW w:w="369" w:type="pct"/>
            <w:vAlign w:val="center"/>
          </w:tcPr>
          <w:p w14:paraId="3A8273ED" w14:textId="77777777" w:rsidR="005E302B" w:rsidRPr="000D24DC" w:rsidRDefault="005E302B" w:rsidP="005E302B">
            <w:pPr>
              <w:rPr>
                <w:lang w:val="en-GB"/>
              </w:rPr>
            </w:pPr>
          </w:p>
        </w:tc>
        <w:tc>
          <w:tcPr>
            <w:tcW w:w="2765" w:type="pct"/>
            <w:gridSpan w:val="6"/>
            <w:vAlign w:val="center"/>
          </w:tcPr>
          <w:p w14:paraId="2053857D" w14:textId="77777777" w:rsidR="00D9167D" w:rsidRDefault="00D9167D" w:rsidP="005E302B">
            <w:pPr>
              <w:jc w:val="both"/>
            </w:pPr>
            <w:r>
              <w:t>TTEG C Comments on S-15:</w:t>
            </w:r>
          </w:p>
          <w:p w14:paraId="6DC82B81" w14:textId="65664AE1" w:rsidR="005E302B" w:rsidRPr="009E46D6" w:rsidRDefault="005E302B" w:rsidP="005E302B">
            <w:pPr>
              <w:jc w:val="both"/>
            </w:pPr>
            <w:r w:rsidRPr="009E46D6">
              <w:t>The TTEG-C accepts and recommends the change proposal S-15, as modified here, to be moved forward as a consequential change, subject to approval of either or both of change proposals S-01 and S-13.</w:t>
            </w:r>
          </w:p>
          <w:p w14:paraId="3339E2FC" w14:textId="77777777" w:rsidR="005E302B" w:rsidRPr="009E46D6" w:rsidRDefault="005E302B" w:rsidP="005E302B">
            <w:pPr>
              <w:jc w:val="both"/>
            </w:pPr>
          </w:p>
          <w:p w14:paraId="4EC59F69" w14:textId="77777777" w:rsidR="005E302B" w:rsidRPr="009E46D6" w:rsidRDefault="005E302B" w:rsidP="005E302B">
            <w:pPr>
              <w:jc w:val="both"/>
            </w:pPr>
            <w:r w:rsidRPr="009E46D6">
              <w:t xml:space="preserve">The technical basis is related to the definition of the confinement system, para. 209, which is recommended to be deleted from SSR-6, without being replaced by another term. The confinement system definition was introduced in the 1996 Edition of the Regulations, but this certificate requirement was introduced later, in the 2005 Edition. The perceived concept of para. 209 by many designers and competent authorities have been a list of packaging </w:t>
            </w:r>
            <w:r w:rsidRPr="009E46D6">
              <w:lastRenderedPageBreak/>
              <w:t xml:space="preserve">components and fissile materials that are considered required to preserve criticality safety. That was not the intent of para. 209 but the concept of listing packaging components which are essential for subcriticality in transport is useful. </w:t>
            </w:r>
            <w:proofErr w:type="spellStart"/>
            <w:r w:rsidRPr="009E46D6">
              <w:t>Subparas</w:t>
            </w:r>
            <w:proofErr w:type="spellEnd"/>
            <w:r w:rsidRPr="009E46D6">
              <w:t xml:space="preserve"> 838(n)(v), (vi), and (vii) already provide information on specific features related to the subcriticality assessment. </w:t>
            </w:r>
            <w:proofErr w:type="spellStart"/>
            <w:r w:rsidRPr="009E46D6">
              <w:t>Subpara</w:t>
            </w:r>
            <w:proofErr w:type="spellEnd"/>
            <w:r w:rsidRPr="009E46D6">
              <w:t xml:space="preserve">. 501(b) refers to the packaging parts of the confinement system (together with non-criticality concepts) and that text is recommended to be deleted. </w:t>
            </w:r>
            <w:proofErr w:type="spellStart"/>
            <w:r w:rsidRPr="009E46D6">
              <w:t>Subpara</w:t>
            </w:r>
            <w:proofErr w:type="spellEnd"/>
            <w:r w:rsidRPr="009E46D6">
              <w:t>. 501(c) refers only to packaging subcriticality features. Neutron poisons</w:t>
            </w:r>
            <w:proofErr w:type="gramStart"/>
            <w:r w:rsidRPr="009E46D6">
              <w:t>, in particular, are</w:t>
            </w:r>
            <w:proofErr w:type="gramEnd"/>
            <w:r w:rsidRPr="009E46D6">
              <w:t xml:space="preserve"> referred to as examples. It seems to be logical and supportive of safety to include those specific packaging features that are essential for subcriticality in the certificate. </w:t>
            </w:r>
            <w:r w:rsidRPr="009E46D6">
              <w:rPr>
                <w:lang w:val="en-GB"/>
              </w:rPr>
              <w:t xml:space="preserve"> </w:t>
            </w:r>
          </w:p>
          <w:p w14:paraId="0E814C06" w14:textId="77777777" w:rsidR="005E302B" w:rsidRPr="009E46D6" w:rsidRDefault="005E302B" w:rsidP="005E302B">
            <w:pPr>
              <w:jc w:val="both"/>
            </w:pPr>
          </w:p>
          <w:p w14:paraId="114E4398" w14:textId="77777777" w:rsidR="005E302B" w:rsidRPr="009E46D6" w:rsidRDefault="005E302B" w:rsidP="005E302B">
            <w:pPr>
              <w:jc w:val="both"/>
            </w:pPr>
            <w:r w:rsidRPr="009E46D6">
              <w:t>Major</w:t>
            </w:r>
          </w:p>
          <w:p w14:paraId="0283E7A7" w14:textId="77777777" w:rsidR="005E302B" w:rsidRPr="009E46D6" w:rsidRDefault="005E302B" w:rsidP="005E302B">
            <w:pPr>
              <w:jc w:val="both"/>
            </w:pPr>
          </w:p>
          <w:p w14:paraId="195AA572" w14:textId="77777777" w:rsidR="005E302B" w:rsidRPr="009E46D6" w:rsidRDefault="005E302B" w:rsidP="005E302B">
            <w:pPr>
              <w:jc w:val="both"/>
            </w:pPr>
            <w:r w:rsidRPr="009E46D6">
              <w:t>This proposed change clarifies that packaging components, not only of the interpreted confinement system, should be included. New certificates complying with the proposed change in para. 838(n)(ii) will change for the better. There is nothing preventing a competent authority to apply this proposal today but there is no requirement to do so. Some competent authorities already apply the intention of this proposal S-</w:t>
            </w:r>
            <w:proofErr w:type="gramStart"/>
            <w:r w:rsidRPr="009E46D6">
              <w:t>15</w:t>
            </w:r>
            <w:proofErr w:type="gramEnd"/>
            <w:r w:rsidRPr="009E46D6">
              <w:t xml:space="preserve"> but it will improve safety in transport if more transparency in such features is achieved in all certificates.</w:t>
            </w:r>
          </w:p>
          <w:p w14:paraId="4589CD99" w14:textId="77777777" w:rsidR="005E302B" w:rsidRPr="009E46D6" w:rsidRDefault="005E302B" w:rsidP="005E302B">
            <w:pPr>
              <w:jc w:val="both"/>
            </w:pPr>
          </w:p>
          <w:p w14:paraId="52A1467D" w14:textId="77777777" w:rsidR="005E302B" w:rsidRPr="009E46D6" w:rsidRDefault="005E302B" w:rsidP="005E302B">
            <w:pPr>
              <w:jc w:val="both"/>
            </w:pPr>
            <w:r w:rsidRPr="009E46D6">
              <w:t>Mature</w:t>
            </w:r>
          </w:p>
          <w:p w14:paraId="101A166F" w14:textId="77777777" w:rsidR="005E302B" w:rsidRPr="009E46D6" w:rsidRDefault="005E302B" w:rsidP="005E302B">
            <w:pPr>
              <w:jc w:val="both"/>
            </w:pPr>
          </w:p>
          <w:p w14:paraId="39A62CE1" w14:textId="53DB5ED0" w:rsidR="005E302B" w:rsidRDefault="005E302B" w:rsidP="005E302B">
            <w:r w:rsidRPr="009E46D6">
              <w:t xml:space="preserve">The proposed change S-15, </w:t>
            </w:r>
            <w:proofErr w:type="gramStart"/>
            <w:r w:rsidRPr="009E46D6">
              <w:t>as a consequence</w:t>
            </w:r>
            <w:proofErr w:type="gramEnd"/>
            <w:r w:rsidRPr="009E46D6">
              <w:t xml:space="preserve"> to changes of paras 209 (S-01) and 681 (S-13), has been discussed in the TTEG several times without any conflicting views. There has been substantial support for providing a list of essential subcriticality features in the certificate. The technical basis for the proposal is clear and documented. Some examples for SSG-26 should be prepared if that option is opened during a potential Revision Cycle. </w:t>
            </w:r>
          </w:p>
        </w:tc>
      </w:tr>
      <w:tr w:rsidR="00805800" w:rsidRPr="000D24DC" w14:paraId="5C26F390" w14:textId="77777777" w:rsidTr="005C11F1">
        <w:trPr>
          <w:gridBefore w:val="1"/>
          <w:wBefore w:w="8" w:type="pct"/>
          <w:trHeight w:val="1455"/>
          <w:jc w:val="center"/>
        </w:trPr>
        <w:tc>
          <w:tcPr>
            <w:tcW w:w="516" w:type="pct"/>
            <w:gridSpan w:val="3"/>
          </w:tcPr>
          <w:p w14:paraId="6A27A992" w14:textId="77777777" w:rsidR="00805800" w:rsidRPr="000D24DC" w:rsidRDefault="00805800" w:rsidP="008315F5">
            <w:pPr>
              <w:rPr>
                <w:sz w:val="22"/>
                <w:szCs w:val="18"/>
              </w:rPr>
            </w:pPr>
            <w:r w:rsidRPr="000D24DC">
              <w:lastRenderedPageBreak/>
              <w:t>TRANSSC 45 Decision</w:t>
            </w:r>
          </w:p>
        </w:tc>
        <w:tc>
          <w:tcPr>
            <w:tcW w:w="312" w:type="pct"/>
            <w:gridSpan w:val="2"/>
            <w:vAlign w:val="center"/>
          </w:tcPr>
          <w:p w14:paraId="0EA13131" w14:textId="61CAF122" w:rsidR="00805800" w:rsidRPr="000D24DC" w:rsidRDefault="005377D1" w:rsidP="008315F5">
            <w:r>
              <w:t xml:space="preserve">X </w:t>
            </w:r>
          </w:p>
        </w:tc>
        <w:tc>
          <w:tcPr>
            <w:tcW w:w="550" w:type="pct"/>
            <w:vAlign w:val="center"/>
          </w:tcPr>
          <w:p w14:paraId="58E8CE89" w14:textId="77777777" w:rsidR="00805800" w:rsidRPr="000D24DC" w:rsidRDefault="00805800" w:rsidP="008315F5"/>
        </w:tc>
        <w:tc>
          <w:tcPr>
            <w:tcW w:w="480" w:type="pct"/>
            <w:gridSpan w:val="2"/>
            <w:vAlign w:val="center"/>
          </w:tcPr>
          <w:p w14:paraId="76483E46" w14:textId="77777777" w:rsidR="00805800" w:rsidRPr="000D24DC" w:rsidRDefault="00805800" w:rsidP="008315F5"/>
        </w:tc>
        <w:tc>
          <w:tcPr>
            <w:tcW w:w="369" w:type="pct"/>
            <w:vAlign w:val="center"/>
          </w:tcPr>
          <w:p w14:paraId="4C8A01D5" w14:textId="77777777" w:rsidR="00805800" w:rsidRPr="000D24DC" w:rsidRDefault="00805800" w:rsidP="008315F5"/>
        </w:tc>
        <w:tc>
          <w:tcPr>
            <w:tcW w:w="2765" w:type="pct"/>
            <w:gridSpan w:val="6"/>
            <w:vAlign w:val="center"/>
          </w:tcPr>
          <w:p w14:paraId="712571DD" w14:textId="77777777" w:rsidR="00805800" w:rsidRDefault="00EE2377" w:rsidP="008315F5">
            <w:pPr>
              <w:ind w:firstLine="300"/>
              <w:jc w:val="both"/>
            </w:pPr>
            <w:r>
              <w:t>Modified text has been provided.</w:t>
            </w:r>
          </w:p>
          <w:p w14:paraId="657532B3" w14:textId="0D3364C7" w:rsidR="00834DDF" w:rsidRPr="000D24DC" w:rsidRDefault="00834DDF" w:rsidP="008315F5">
            <w:pPr>
              <w:ind w:firstLine="300"/>
              <w:jc w:val="both"/>
            </w:pPr>
            <w:r>
              <w:t xml:space="preserve">[Day2: </w:t>
            </w:r>
            <w:proofErr w:type="gramStart"/>
            <w:r w:rsidR="00ED7CF1">
              <w:t>XX:XX</w:t>
            </w:r>
            <w:proofErr w:type="gramEnd"/>
            <w:r w:rsidR="00ED7CF1">
              <w:t>:XX – XX:XX:XX &amp; 4:10:00 – 4:1</w:t>
            </w:r>
            <w:r w:rsidR="003F78D9">
              <w:t>2</w:t>
            </w:r>
            <w:r w:rsidR="00ED7CF1">
              <w:t>:</w:t>
            </w:r>
            <w:r w:rsidR="003F78D9">
              <w:t>0</w:t>
            </w:r>
            <w:r w:rsidR="00ED7CF1">
              <w:t>0]</w:t>
            </w:r>
          </w:p>
        </w:tc>
      </w:tr>
      <w:tr w:rsidR="009D61DD" w:rsidRPr="000D24DC" w14:paraId="28F34F9A" w14:textId="77777777" w:rsidTr="005C11F1">
        <w:trPr>
          <w:gridBefore w:val="1"/>
          <w:wBefore w:w="8" w:type="pct"/>
          <w:trHeight w:val="1455"/>
          <w:jc w:val="center"/>
        </w:trPr>
        <w:tc>
          <w:tcPr>
            <w:tcW w:w="516" w:type="pct"/>
            <w:gridSpan w:val="3"/>
          </w:tcPr>
          <w:p w14:paraId="568E0343" w14:textId="148EFABB" w:rsidR="009D61DD" w:rsidRPr="000D24DC" w:rsidRDefault="009D61DD" w:rsidP="008315F5">
            <w:r>
              <w:t>TTEG-C recommendations at TRANSSC 46</w:t>
            </w:r>
          </w:p>
        </w:tc>
        <w:tc>
          <w:tcPr>
            <w:tcW w:w="312" w:type="pct"/>
            <w:gridSpan w:val="2"/>
            <w:vAlign w:val="center"/>
          </w:tcPr>
          <w:p w14:paraId="211FF32A" w14:textId="77777777" w:rsidR="009D61DD" w:rsidRDefault="009D61DD" w:rsidP="008315F5"/>
        </w:tc>
        <w:tc>
          <w:tcPr>
            <w:tcW w:w="550" w:type="pct"/>
            <w:vAlign w:val="center"/>
          </w:tcPr>
          <w:p w14:paraId="61C05338" w14:textId="77777777" w:rsidR="009D61DD" w:rsidRPr="000D24DC" w:rsidRDefault="009D61DD" w:rsidP="008315F5"/>
        </w:tc>
        <w:tc>
          <w:tcPr>
            <w:tcW w:w="480" w:type="pct"/>
            <w:gridSpan w:val="2"/>
            <w:vAlign w:val="center"/>
          </w:tcPr>
          <w:p w14:paraId="2A4577B1" w14:textId="77777777" w:rsidR="009D61DD" w:rsidRPr="000D24DC" w:rsidRDefault="009D61DD" w:rsidP="008315F5"/>
        </w:tc>
        <w:tc>
          <w:tcPr>
            <w:tcW w:w="369" w:type="pct"/>
            <w:vAlign w:val="center"/>
          </w:tcPr>
          <w:p w14:paraId="460D8DCD" w14:textId="77777777" w:rsidR="009D61DD" w:rsidRPr="000D24DC" w:rsidRDefault="009D61DD" w:rsidP="008315F5"/>
        </w:tc>
        <w:tc>
          <w:tcPr>
            <w:tcW w:w="2765" w:type="pct"/>
            <w:gridSpan w:val="6"/>
            <w:vAlign w:val="center"/>
          </w:tcPr>
          <w:p w14:paraId="3D295053" w14:textId="23591F28" w:rsidR="00F94C41" w:rsidRDefault="00F94C41" w:rsidP="00F94C41">
            <w:pPr>
              <w:jc w:val="both"/>
            </w:pPr>
            <w:r>
              <w:t>[7 June 2023: 4:5</w:t>
            </w:r>
            <w:r w:rsidR="00430170">
              <w:t>2</w:t>
            </w:r>
            <w:r>
              <w:t xml:space="preserve">:00 to </w:t>
            </w:r>
          </w:p>
          <w:p w14:paraId="7609E5E7" w14:textId="0FF4CB56" w:rsidR="00E11071" w:rsidRDefault="009D61DD" w:rsidP="00E11071">
            <w:pPr>
              <w:pStyle w:val="ListParagraph"/>
              <w:numPr>
                <w:ilvl w:val="0"/>
                <w:numId w:val="33"/>
              </w:numPr>
              <w:ind w:left="638" w:hanging="425"/>
              <w:jc w:val="both"/>
            </w:pPr>
            <w:r>
              <w:t>Revised text from Proposal S-15 was not properly re</w:t>
            </w:r>
            <w:r w:rsidR="00E11071">
              <w:t>flected in draft – text in p838(n)(ii) should be “Any criticality safety feature of the packaging that justifies specific attention”</w:t>
            </w:r>
          </w:p>
          <w:p w14:paraId="48F5C56A" w14:textId="77777777" w:rsidR="00E11071" w:rsidRDefault="00E11071" w:rsidP="00E11071">
            <w:pPr>
              <w:pStyle w:val="ListParagraph"/>
              <w:numPr>
                <w:ilvl w:val="0"/>
                <w:numId w:val="33"/>
              </w:numPr>
              <w:ind w:left="638" w:hanging="425"/>
              <w:jc w:val="both"/>
            </w:pPr>
            <w:r>
              <w:t>Objection from Japan regarding S-12 on removal of p</w:t>
            </w:r>
            <w:r w:rsidR="008F1BB1">
              <w:t>676 – TTEG-C will provide draft SSG-26 language to address information related to this paragraph prior to TRANSSC 47</w:t>
            </w:r>
          </w:p>
          <w:p w14:paraId="1105DCC6" w14:textId="49CA3968" w:rsidR="008F1BB1" w:rsidRDefault="008F1BB1" w:rsidP="00E11071">
            <w:pPr>
              <w:pStyle w:val="ListParagraph"/>
              <w:numPr>
                <w:ilvl w:val="0"/>
                <w:numId w:val="33"/>
              </w:numPr>
              <w:ind w:left="638" w:hanging="425"/>
              <w:jc w:val="both"/>
            </w:pPr>
            <w:r>
              <w:t>No proposals required transitional arrangements</w:t>
            </w:r>
          </w:p>
        </w:tc>
      </w:tr>
      <w:tr w:rsidR="005C11F1" w:rsidRPr="005C11F1" w14:paraId="65F6DFE0" w14:textId="77777777" w:rsidTr="005C11F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2235" w:type="pct"/>
            <w:gridSpan w:val="10"/>
            <w:tcBorders>
              <w:bottom w:val="single" w:sz="12" w:space="0" w:color="000000"/>
            </w:tcBorders>
          </w:tcPr>
          <w:p w14:paraId="10670F3F" w14:textId="77777777" w:rsidR="005C11F1" w:rsidRPr="005C11F1" w:rsidRDefault="005C11F1" w:rsidP="005C11F1">
            <w:pPr>
              <w:jc w:val="center"/>
              <w:rPr>
                <w:rFonts w:eastAsia="Times New Roman"/>
              </w:rPr>
            </w:pPr>
            <w:r w:rsidRPr="005C11F1">
              <w:rPr>
                <w:rFonts w:eastAsia="Times New Roman"/>
              </w:rPr>
              <w:t>COMMENTS BY REVIEWER</w:t>
            </w:r>
          </w:p>
        </w:tc>
        <w:tc>
          <w:tcPr>
            <w:tcW w:w="2756" w:type="pct"/>
            <w:gridSpan w:val="5"/>
            <w:tcBorders>
              <w:bottom w:val="single" w:sz="12" w:space="0" w:color="000000"/>
            </w:tcBorders>
          </w:tcPr>
          <w:p w14:paraId="5CC0A7EC" w14:textId="77777777" w:rsidR="005C11F1" w:rsidRPr="005C11F1" w:rsidRDefault="005C11F1" w:rsidP="005C11F1">
            <w:pPr>
              <w:jc w:val="center"/>
              <w:rPr>
                <w:rFonts w:eastAsia="Times New Roman"/>
              </w:rPr>
            </w:pPr>
            <w:r w:rsidRPr="005C11F1">
              <w:rPr>
                <w:rFonts w:eastAsia="Times New Roman"/>
              </w:rPr>
              <w:t>RESOLUTION</w:t>
            </w:r>
          </w:p>
        </w:tc>
      </w:tr>
      <w:tr w:rsidR="005C11F1" w:rsidRPr="005C11F1" w14:paraId="68DA7D56" w14:textId="77777777" w:rsidTr="005C11F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3"/>
            <w:tcBorders>
              <w:top w:val="nil"/>
            </w:tcBorders>
          </w:tcPr>
          <w:p w14:paraId="4AF777BB" w14:textId="77777777" w:rsidR="005C11F1" w:rsidRPr="005C11F1" w:rsidRDefault="005C11F1" w:rsidP="005C11F1">
            <w:pPr>
              <w:jc w:val="center"/>
              <w:rPr>
                <w:rFonts w:eastAsia="Times New Roman"/>
                <w:sz w:val="18"/>
                <w:szCs w:val="18"/>
              </w:rPr>
            </w:pPr>
            <w:r w:rsidRPr="005C11F1">
              <w:rPr>
                <w:rFonts w:eastAsia="Times New Roman"/>
                <w:sz w:val="18"/>
                <w:szCs w:val="18"/>
              </w:rPr>
              <w:t>Comment No.</w:t>
            </w:r>
          </w:p>
        </w:tc>
        <w:tc>
          <w:tcPr>
            <w:tcW w:w="318" w:type="pct"/>
            <w:gridSpan w:val="2"/>
            <w:tcBorders>
              <w:top w:val="nil"/>
            </w:tcBorders>
          </w:tcPr>
          <w:p w14:paraId="12B9153B" w14:textId="77777777" w:rsidR="005C11F1" w:rsidRPr="005C11F1" w:rsidRDefault="005C11F1" w:rsidP="005C11F1">
            <w:pPr>
              <w:jc w:val="center"/>
              <w:rPr>
                <w:rFonts w:eastAsia="Times New Roman"/>
                <w:sz w:val="18"/>
                <w:szCs w:val="18"/>
              </w:rPr>
            </w:pPr>
            <w:r w:rsidRPr="005C11F1">
              <w:rPr>
                <w:rFonts w:eastAsia="Times New Roman"/>
                <w:sz w:val="18"/>
                <w:szCs w:val="18"/>
              </w:rPr>
              <w:t>Para/Line No.</w:t>
            </w:r>
          </w:p>
        </w:tc>
        <w:tc>
          <w:tcPr>
            <w:tcW w:w="911" w:type="pct"/>
            <w:gridSpan w:val="3"/>
            <w:tcBorders>
              <w:top w:val="nil"/>
            </w:tcBorders>
          </w:tcPr>
          <w:p w14:paraId="6170392C" w14:textId="77777777" w:rsidR="005C11F1" w:rsidRPr="005C11F1" w:rsidRDefault="005C11F1" w:rsidP="005C11F1">
            <w:pPr>
              <w:jc w:val="center"/>
              <w:rPr>
                <w:rFonts w:eastAsia="Times New Roman"/>
                <w:sz w:val="18"/>
                <w:szCs w:val="18"/>
              </w:rPr>
            </w:pPr>
            <w:r w:rsidRPr="005C11F1">
              <w:rPr>
                <w:rFonts w:eastAsia="Times New Roman"/>
                <w:sz w:val="18"/>
                <w:szCs w:val="18"/>
              </w:rPr>
              <w:t>Proposed new text</w:t>
            </w:r>
          </w:p>
        </w:tc>
        <w:tc>
          <w:tcPr>
            <w:tcW w:w="704" w:type="pct"/>
            <w:gridSpan w:val="2"/>
            <w:tcBorders>
              <w:top w:val="nil"/>
            </w:tcBorders>
          </w:tcPr>
          <w:p w14:paraId="294E246D" w14:textId="77777777" w:rsidR="005C11F1" w:rsidRPr="005C11F1" w:rsidRDefault="005C11F1" w:rsidP="005C11F1">
            <w:pPr>
              <w:jc w:val="center"/>
              <w:rPr>
                <w:rFonts w:eastAsia="Times New Roman"/>
                <w:sz w:val="18"/>
                <w:szCs w:val="18"/>
              </w:rPr>
            </w:pPr>
            <w:r w:rsidRPr="005C11F1">
              <w:rPr>
                <w:rFonts w:eastAsia="Times New Roman"/>
                <w:sz w:val="18"/>
                <w:szCs w:val="18"/>
              </w:rPr>
              <w:t>Reason</w:t>
            </w:r>
          </w:p>
        </w:tc>
        <w:tc>
          <w:tcPr>
            <w:tcW w:w="210" w:type="pct"/>
            <w:gridSpan w:val="2"/>
            <w:tcBorders>
              <w:top w:val="nil"/>
            </w:tcBorders>
          </w:tcPr>
          <w:p w14:paraId="35D84277" w14:textId="77777777" w:rsidR="005C11F1" w:rsidRPr="005C11F1" w:rsidRDefault="005C11F1" w:rsidP="005C11F1">
            <w:pPr>
              <w:jc w:val="center"/>
              <w:rPr>
                <w:rFonts w:eastAsia="Times New Roman"/>
                <w:sz w:val="18"/>
                <w:szCs w:val="18"/>
              </w:rPr>
            </w:pPr>
            <w:r w:rsidRPr="005C11F1">
              <w:rPr>
                <w:rFonts w:eastAsia="Times New Roman"/>
                <w:sz w:val="18"/>
                <w:szCs w:val="18"/>
              </w:rPr>
              <w:t>Accepted</w:t>
            </w:r>
          </w:p>
        </w:tc>
        <w:tc>
          <w:tcPr>
            <w:tcW w:w="477" w:type="pct"/>
            <w:tcBorders>
              <w:top w:val="nil"/>
            </w:tcBorders>
          </w:tcPr>
          <w:p w14:paraId="447A930A" w14:textId="77777777" w:rsidR="005C11F1" w:rsidRPr="005C11F1" w:rsidRDefault="005C11F1" w:rsidP="005C11F1">
            <w:pPr>
              <w:jc w:val="center"/>
              <w:rPr>
                <w:rFonts w:eastAsia="Times New Roman"/>
                <w:sz w:val="18"/>
                <w:szCs w:val="18"/>
              </w:rPr>
            </w:pPr>
            <w:r w:rsidRPr="005C11F1">
              <w:rPr>
                <w:rFonts w:eastAsia="Times New Roman"/>
                <w:sz w:val="18"/>
                <w:szCs w:val="18"/>
              </w:rPr>
              <w:t>Accepted, but modified as follows</w:t>
            </w:r>
          </w:p>
        </w:tc>
        <w:tc>
          <w:tcPr>
            <w:tcW w:w="288" w:type="pct"/>
            <w:tcBorders>
              <w:top w:val="nil"/>
            </w:tcBorders>
          </w:tcPr>
          <w:p w14:paraId="2D67CF3C" w14:textId="77777777" w:rsidR="005C11F1" w:rsidRPr="005C11F1" w:rsidRDefault="005C11F1" w:rsidP="005C11F1">
            <w:pPr>
              <w:jc w:val="center"/>
              <w:rPr>
                <w:rFonts w:eastAsia="Times New Roman"/>
                <w:sz w:val="18"/>
                <w:szCs w:val="18"/>
              </w:rPr>
            </w:pPr>
            <w:r w:rsidRPr="005C11F1">
              <w:rPr>
                <w:rFonts w:eastAsia="Times New Roman"/>
                <w:sz w:val="18"/>
                <w:szCs w:val="18"/>
              </w:rPr>
              <w:t>Rejected</w:t>
            </w:r>
          </w:p>
        </w:tc>
        <w:tc>
          <w:tcPr>
            <w:tcW w:w="1781" w:type="pct"/>
            <w:tcBorders>
              <w:top w:val="nil"/>
            </w:tcBorders>
          </w:tcPr>
          <w:p w14:paraId="0285FA28" w14:textId="77777777" w:rsidR="005C11F1" w:rsidRPr="005C11F1" w:rsidRDefault="005C11F1" w:rsidP="005C11F1">
            <w:pPr>
              <w:jc w:val="center"/>
              <w:rPr>
                <w:rFonts w:eastAsia="Times New Roman"/>
                <w:sz w:val="18"/>
                <w:szCs w:val="18"/>
              </w:rPr>
            </w:pPr>
            <w:r w:rsidRPr="005C11F1">
              <w:rPr>
                <w:rFonts w:eastAsia="Times New Roman"/>
                <w:sz w:val="18"/>
                <w:szCs w:val="18"/>
              </w:rPr>
              <w:t>Reason for modification/rejection</w:t>
            </w:r>
          </w:p>
        </w:tc>
      </w:tr>
      <w:tr w:rsidR="005C11F1" w:rsidRPr="005A72FC" w14:paraId="2A7CDC18" w14:textId="77777777" w:rsidTr="006A3C4C">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3"/>
          </w:tcPr>
          <w:p w14:paraId="36BFA4C3" w14:textId="65BAB525" w:rsidR="005C11F1" w:rsidRPr="001F4C16" w:rsidRDefault="005C11F1" w:rsidP="005C11F1">
            <w:pPr>
              <w:jc w:val="center"/>
              <w:rPr>
                <w:rFonts w:eastAsia="Times New Roman"/>
                <w:sz w:val="18"/>
                <w:szCs w:val="18"/>
              </w:rPr>
            </w:pPr>
            <w:r w:rsidRPr="001F4C16">
              <w:t>BEL-04</w:t>
            </w:r>
          </w:p>
        </w:tc>
        <w:tc>
          <w:tcPr>
            <w:tcW w:w="318" w:type="pct"/>
            <w:gridSpan w:val="2"/>
          </w:tcPr>
          <w:p w14:paraId="7120B01E" w14:textId="6F4AE936" w:rsidR="005C11F1" w:rsidRPr="001F4C16" w:rsidRDefault="005C11F1" w:rsidP="005C11F1">
            <w:pPr>
              <w:jc w:val="center"/>
              <w:rPr>
                <w:rFonts w:eastAsia="Times New Roman"/>
                <w:sz w:val="18"/>
                <w:szCs w:val="18"/>
              </w:rPr>
            </w:pPr>
            <w:r w:rsidRPr="001F4C16">
              <w:t>838(n)(ii)</w:t>
            </w:r>
          </w:p>
        </w:tc>
        <w:tc>
          <w:tcPr>
            <w:tcW w:w="911" w:type="pct"/>
            <w:gridSpan w:val="3"/>
          </w:tcPr>
          <w:p w14:paraId="16A5FD9D" w14:textId="77777777" w:rsidR="005C11F1" w:rsidRPr="001F4C16" w:rsidRDefault="005C11F1" w:rsidP="005C11F1">
            <w:pPr>
              <w:pStyle w:val="BodyText"/>
              <w:spacing w:after="100" w:afterAutospacing="1"/>
            </w:pPr>
            <w:r w:rsidRPr="001F4C16">
              <w:t>838. Each certificate of approval of the design of a package issued by a competent authority shall include the following information:</w:t>
            </w:r>
          </w:p>
          <w:p w14:paraId="4E27E6E2" w14:textId="78FF2515" w:rsidR="005C11F1" w:rsidRPr="001F4C16" w:rsidRDefault="005C11F1" w:rsidP="005C11F1">
            <w:pPr>
              <w:jc w:val="center"/>
              <w:rPr>
                <w:rFonts w:eastAsia="Times New Roman"/>
                <w:sz w:val="18"/>
                <w:szCs w:val="18"/>
              </w:rPr>
            </w:pPr>
            <w:r w:rsidRPr="001F4C16">
              <w:t xml:space="preserve">[…] (n) […] (ii) Any design feature of the </w:t>
            </w:r>
            <w:r w:rsidRPr="001F4C16">
              <w:rPr>
                <w:color w:val="FF0000"/>
              </w:rPr>
              <w:t xml:space="preserve">package </w:t>
            </w:r>
            <w:r w:rsidRPr="001F4C16">
              <w:rPr>
                <w:strike/>
                <w:color w:val="FF0000"/>
              </w:rPr>
              <w:t>packaging</w:t>
            </w:r>
            <w:r w:rsidRPr="001F4C16">
              <w:rPr>
                <w:color w:val="FF0000"/>
              </w:rPr>
              <w:t xml:space="preserve"> </w:t>
            </w:r>
            <w:r w:rsidRPr="001F4C16">
              <w:t>that is relied on for criticality safety</w:t>
            </w:r>
            <w:r w:rsidRPr="001F4C16">
              <w:rPr>
                <w:color w:val="FF0000"/>
              </w:rPr>
              <w:t>, as specified by the designer</w:t>
            </w:r>
            <w:r w:rsidRPr="001F4C16">
              <w:t>;</w:t>
            </w:r>
          </w:p>
        </w:tc>
        <w:tc>
          <w:tcPr>
            <w:tcW w:w="704" w:type="pct"/>
            <w:gridSpan w:val="2"/>
          </w:tcPr>
          <w:p w14:paraId="4CE2D582" w14:textId="77777777" w:rsidR="005C11F1" w:rsidRPr="001F4C16" w:rsidRDefault="005C11F1" w:rsidP="005C11F1">
            <w:pPr>
              <w:jc w:val="both"/>
              <w:rPr>
                <w:sz w:val="22"/>
                <w:szCs w:val="22"/>
              </w:rPr>
            </w:pPr>
            <w:r w:rsidRPr="001F4C16">
              <w:rPr>
                <w:sz w:val="22"/>
                <w:szCs w:val="22"/>
              </w:rPr>
              <w:t>Criticality safety can also rely on the design features of the content.</w:t>
            </w:r>
          </w:p>
          <w:p w14:paraId="58328C2D" w14:textId="3525B95D" w:rsidR="005C11F1" w:rsidRPr="001F4C16" w:rsidRDefault="005C11F1" w:rsidP="005C11F1">
            <w:pPr>
              <w:jc w:val="center"/>
              <w:rPr>
                <w:rFonts w:eastAsia="Times New Roman"/>
                <w:sz w:val="18"/>
                <w:szCs w:val="18"/>
              </w:rPr>
            </w:pPr>
            <w:r w:rsidRPr="001F4C16">
              <w:rPr>
                <w:sz w:val="22"/>
                <w:szCs w:val="22"/>
              </w:rPr>
              <w:t>Moreover, since para 209 “Confinement system” would be deleted, it might be notable that these design features are to be specified by the designer, analogously to para 213 “Containment system”.</w:t>
            </w:r>
          </w:p>
        </w:tc>
        <w:tc>
          <w:tcPr>
            <w:tcW w:w="210" w:type="pct"/>
            <w:gridSpan w:val="2"/>
          </w:tcPr>
          <w:p w14:paraId="2638813A" w14:textId="07A4406A" w:rsidR="005C11F1" w:rsidRPr="001F4C16" w:rsidRDefault="005C11F1" w:rsidP="005C11F1">
            <w:pPr>
              <w:jc w:val="center"/>
              <w:rPr>
                <w:rFonts w:eastAsia="Times New Roman"/>
                <w:sz w:val="18"/>
                <w:szCs w:val="18"/>
              </w:rPr>
            </w:pPr>
            <w:r w:rsidRPr="001F4C16">
              <w:t>X</w:t>
            </w:r>
          </w:p>
        </w:tc>
        <w:tc>
          <w:tcPr>
            <w:tcW w:w="477" w:type="pct"/>
          </w:tcPr>
          <w:p w14:paraId="60C2509B" w14:textId="36A3E4CF" w:rsidR="005C11F1" w:rsidRPr="005C11F1" w:rsidRDefault="005C11F1" w:rsidP="005C11F1">
            <w:pPr>
              <w:jc w:val="center"/>
              <w:rPr>
                <w:rFonts w:eastAsia="Times New Roman"/>
                <w:sz w:val="18"/>
                <w:szCs w:val="18"/>
              </w:rPr>
            </w:pPr>
            <w:r w:rsidRPr="001F4C16">
              <w:t>See BEL/TRANSSC47 on BEL-04</w:t>
            </w:r>
          </w:p>
        </w:tc>
        <w:tc>
          <w:tcPr>
            <w:tcW w:w="288" w:type="pct"/>
          </w:tcPr>
          <w:p w14:paraId="199B2F8A" w14:textId="60884309" w:rsidR="005C11F1" w:rsidRPr="005C11F1" w:rsidRDefault="005C11F1" w:rsidP="005C11F1">
            <w:pPr>
              <w:jc w:val="center"/>
              <w:rPr>
                <w:rFonts w:eastAsia="Times New Roman"/>
                <w:sz w:val="18"/>
                <w:szCs w:val="18"/>
              </w:rPr>
            </w:pPr>
          </w:p>
        </w:tc>
        <w:tc>
          <w:tcPr>
            <w:tcW w:w="1781" w:type="pct"/>
          </w:tcPr>
          <w:p w14:paraId="717B83D1" w14:textId="784A96CE" w:rsidR="005C11F1" w:rsidRPr="005C11F1" w:rsidRDefault="005C11F1" w:rsidP="005C11F1">
            <w:pPr>
              <w:jc w:val="center"/>
              <w:rPr>
                <w:rFonts w:eastAsia="Times New Roman"/>
                <w:sz w:val="18"/>
                <w:szCs w:val="18"/>
              </w:rPr>
            </w:pPr>
            <w:r w:rsidRPr="005A72FC">
              <w:rPr>
                <w:strike/>
              </w:rPr>
              <w:t xml:space="preserve"> </w:t>
            </w:r>
          </w:p>
        </w:tc>
      </w:tr>
      <w:tr w:rsidR="001F4C16" w14:paraId="3E648A76" w14:textId="77777777" w:rsidTr="004B4CE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3"/>
          </w:tcPr>
          <w:p w14:paraId="7F8C8986" w14:textId="77777777" w:rsidR="001F4C16" w:rsidRPr="001F4C16" w:rsidRDefault="001F4C16" w:rsidP="001F4C16">
            <w:pPr>
              <w:jc w:val="both"/>
              <w:rPr>
                <w:sz w:val="18"/>
                <w:szCs w:val="14"/>
              </w:rPr>
            </w:pPr>
            <w:r w:rsidRPr="001F4C16">
              <w:rPr>
                <w:sz w:val="18"/>
                <w:szCs w:val="14"/>
              </w:rPr>
              <w:t>Step 7</w:t>
            </w:r>
          </w:p>
          <w:p w14:paraId="4D84E2B9" w14:textId="77777777" w:rsidR="001F4C16" w:rsidRPr="001F4C16" w:rsidRDefault="001F4C16" w:rsidP="001F4C16">
            <w:pPr>
              <w:jc w:val="both"/>
              <w:rPr>
                <w:sz w:val="18"/>
                <w:szCs w:val="14"/>
              </w:rPr>
            </w:pPr>
            <w:r w:rsidRPr="001F4C16">
              <w:rPr>
                <w:sz w:val="18"/>
                <w:szCs w:val="14"/>
              </w:rPr>
              <w:t>TRANSSC47 decision on:</w:t>
            </w:r>
          </w:p>
          <w:p w14:paraId="7DFAB596" w14:textId="77777777" w:rsidR="001F4C16" w:rsidRPr="001F4C16" w:rsidRDefault="001F4C16" w:rsidP="001F4C16">
            <w:pPr>
              <w:jc w:val="both"/>
            </w:pPr>
          </w:p>
          <w:p w14:paraId="531C9F08" w14:textId="1615284A" w:rsidR="001F4C16" w:rsidRPr="001F4C16" w:rsidRDefault="001F4C16" w:rsidP="001F4C16">
            <w:pPr>
              <w:jc w:val="center"/>
              <w:rPr>
                <w:rFonts w:eastAsia="Times New Roman"/>
                <w:sz w:val="18"/>
                <w:szCs w:val="18"/>
              </w:rPr>
            </w:pPr>
            <w:r w:rsidRPr="001F4C16">
              <w:lastRenderedPageBreak/>
              <w:t>BEL/TRANSSC47 on BEL-04</w:t>
            </w:r>
          </w:p>
        </w:tc>
        <w:tc>
          <w:tcPr>
            <w:tcW w:w="318" w:type="pct"/>
            <w:gridSpan w:val="2"/>
          </w:tcPr>
          <w:p w14:paraId="0C0DDB23" w14:textId="4C23B3F3" w:rsidR="001F4C16" w:rsidRPr="001F4C16" w:rsidRDefault="001F4C16" w:rsidP="001F4C16">
            <w:pPr>
              <w:jc w:val="center"/>
              <w:rPr>
                <w:rFonts w:eastAsia="Times New Roman"/>
                <w:sz w:val="18"/>
                <w:szCs w:val="18"/>
              </w:rPr>
            </w:pPr>
            <w:r w:rsidRPr="001F4C16">
              <w:rPr>
                <w:lang w:val="en-GB"/>
              </w:rPr>
              <w:lastRenderedPageBreak/>
              <w:t>838(n)(ii)</w:t>
            </w:r>
          </w:p>
        </w:tc>
        <w:tc>
          <w:tcPr>
            <w:tcW w:w="911" w:type="pct"/>
            <w:gridSpan w:val="3"/>
          </w:tcPr>
          <w:p w14:paraId="0A9C9068" w14:textId="77777777" w:rsidR="001F4C16" w:rsidRPr="001F4C16" w:rsidRDefault="001F4C16" w:rsidP="001F4C16">
            <w:pPr>
              <w:jc w:val="center"/>
              <w:rPr>
                <w:rFonts w:eastAsia="Times New Roman"/>
                <w:sz w:val="18"/>
                <w:szCs w:val="18"/>
              </w:rPr>
            </w:pPr>
          </w:p>
        </w:tc>
        <w:tc>
          <w:tcPr>
            <w:tcW w:w="704" w:type="pct"/>
            <w:gridSpan w:val="2"/>
          </w:tcPr>
          <w:p w14:paraId="10BB5190" w14:textId="77777777" w:rsidR="001F4C16" w:rsidRPr="001F4C16" w:rsidRDefault="001F4C16" w:rsidP="001F4C16">
            <w:pPr>
              <w:jc w:val="both"/>
              <w:rPr>
                <w:lang w:val="en-GB"/>
              </w:rPr>
            </w:pPr>
            <w:r w:rsidRPr="001F4C16">
              <w:rPr>
                <w:lang w:val="en-GB"/>
              </w:rPr>
              <w:t>We believe these features can also relate to the content (</w:t>
            </w:r>
            <w:proofErr w:type="gramStart"/>
            <w:r w:rsidRPr="001F4C16">
              <w:rPr>
                <w:lang w:val="en-GB"/>
              </w:rPr>
              <w:t>in particular for</w:t>
            </w:r>
            <w:proofErr w:type="gramEnd"/>
            <w:r w:rsidRPr="001F4C16">
              <w:rPr>
                <w:lang w:val="en-GB"/>
              </w:rPr>
              <w:t xml:space="preserve"> spent fuel), </w:t>
            </w:r>
            <w:r w:rsidRPr="001F4C16">
              <w:rPr>
                <w:lang w:val="en-GB"/>
              </w:rPr>
              <w:lastRenderedPageBreak/>
              <w:t>thus "</w:t>
            </w:r>
            <w:r w:rsidRPr="001F4C16">
              <w:rPr>
                <w:i/>
                <w:iCs/>
                <w:lang w:val="en-GB"/>
              </w:rPr>
              <w:t>package</w:t>
            </w:r>
            <w:r w:rsidRPr="001F4C16">
              <w:rPr>
                <w:lang w:val="en-GB"/>
              </w:rPr>
              <w:t>" seems more appropriate.</w:t>
            </w:r>
          </w:p>
          <w:p w14:paraId="007C2128" w14:textId="77777777" w:rsidR="001F4C16" w:rsidRPr="001F4C16" w:rsidRDefault="001F4C16" w:rsidP="001F4C16">
            <w:pPr>
              <w:jc w:val="center"/>
              <w:rPr>
                <w:rFonts w:eastAsia="Times New Roman"/>
                <w:sz w:val="18"/>
                <w:szCs w:val="18"/>
              </w:rPr>
            </w:pPr>
          </w:p>
        </w:tc>
        <w:tc>
          <w:tcPr>
            <w:tcW w:w="210" w:type="pct"/>
            <w:gridSpan w:val="2"/>
          </w:tcPr>
          <w:p w14:paraId="3510A2B8" w14:textId="6C614006" w:rsidR="001F4C16" w:rsidRPr="001F4C16" w:rsidRDefault="001F4C16" w:rsidP="001F4C16">
            <w:pPr>
              <w:jc w:val="center"/>
              <w:rPr>
                <w:rFonts w:eastAsia="Times New Roman"/>
                <w:sz w:val="18"/>
                <w:szCs w:val="18"/>
              </w:rPr>
            </w:pPr>
            <w:r w:rsidRPr="001F4C16">
              <w:lastRenderedPageBreak/>
              <w:t>X</w:t>
            </w:r>
          </w:p>
        </w:tc>
        <w:tc>
          <w:tcPr>
            <w:tcW w:w="477" w:type="pct"/>
          </w:tcPr>
          <w:p w14:paraId="5A3F469C" w14:textId="77777777" w:rsidR="001F4C16" w:rsidRPr="001F4C16" w:rsidRDefault="001F4C16" w:rsidP="001F4C16">
            <w:pPr>
              <w:jc w:val="center"/>
              <w:rPr>
                <w:rFonts w:eastAsia="Times New Roman"/>
                <w:sz w:val="18"/>
                <w:szCs w:val="18"/>
              </w:rPr>
            </w:pPr>
          </w:p>
        </w:tc>
        <w:tc>
          <w:tcPr>
            <w:tcW w:w="288" w:type="pct"/>
          </w:tcPr>
          <w:p w14:paraId="4884A4E0" w14:textId="77777777" w:rsidR="001F4C16" w:rsidRPr="001F4C16" w:rsidRDefault="001F4C16" w:rsidP="001F4C16">
            <w:pPr>
              <w:jc w:val="center"/>
              <w:rPr>
                <w:rFonts w:eastAsia="Times New Roman"/>
                <w:sz w:val="18"/>
                <w:szCs w:val="18"/>
              </w:rPr>
            </w:pPr>
          </w:p>
        </w:tc>
        <w:tc>
          <w:tcPr>
            <w:tcW w:w="1781" w:type="pct"/>
          </w:tcPr>
          <w:p w14:paraId="2140EDDF" w14:textId="77777777" w:rsidR="001F4C16" w:rsidRPr="001F4C16" w:rsidRDefault="001F4C16" w:rsidP="001F4C16">
            <w:pPr>
              <w:jc w:val="both"/>
            </w:pPr>
            <w:r w:rsidRPr="001F4C16">
              <w:t>TTEG-PPA</w:t>
            </w:r>
          </w:p>
          <w:p w14:paraId="52F24B7E" w14:textId="77777777" w:rsidR="001F4C16" w:rsidRPr="001F4C16" w:rsidRDefault="001F4C16" w:rsidP="001F4C16">
            <w:pPr>
              <w:jc w:val="both"/>
            </w:pPr>
            <w:r w:rsidRPr="001F4C16">
              <w:t>TRANSSC47 accepted the recommendation of TTEG-PPA:</w:t>
            </w:r>
          </w:p>
          <w:p w14:paraId="3447058E" w14:textId="77777777" w:rsidR="001F4C16" w:rsidRPr="001F4C16" w:rsidRDefault="001F4C16" w:rsidP="001F4C16">
            <w:pPr>
              <w:jc w:val="both"/>
            </w:pPr>
          </w:p>
          <w:p w14:paraId="23ACD7D4" w14:textId="77777777" w:rsidR="001F4C16" w:rsidRPr="001F4C16" w:rsidRDefault="001F4C16" w:rsidP="001F4C16">
            <w:pPr>
              <w:jc w:val="both"/>
            </w:pPr>
            <w:r w:rsidRPr="001F4C16">
              <w:lastRenderedPageBreak/>
              <w:t xml:space="preserve">The TTEG PPA agrees with the comment. “Package” is more appropriate than “packaging” because the content </w:t>
            </w:r>
            <w:proofErr w:type="gramStart"/>
            <w:r w:rsidRPr="001F4C16">
              <w:t>has to</w:t>
            </w:r>
            <w:proofErr w:type="gramEnd"/>
            <w:r w:rsidRPr="001F4C16">
              <w:t xml:space="preserve"> be considered for criticality safety analysis. The TTEG PPA disagrees to add “as specified by the designer” due to the point, that the authority should have flexibility for the certificate and the designer was not defined in the regulations.</w:t>
            </w:r>
          </w:p>
          <w:p w14:paraId="38E09F2E" w14:textId="77777777" w:rsidR="001F4C16" w:rsidRPr="001F4C16" w:rsidRDefault="001F4C16" w:rsidP="001F4C16">
            <w:pPr>
              <w:jc w:val="both"/>
            </w:pPr>
            <w:r w:rsidRPr="001F4C16">
              <w:t>The TTEG PPA disagrees with the rejection by the secretariat and proposes to change to “accepted but modified” considering the modification explained above.</w:t>
            </w:r>
          </w:p>
          <w:p w14:paraId="4C85A700" w14:textId="1C478646" w:rsidR="001F4C16" w:rsidRPr="005C11F1" w:rsidRDefault="001F4C16" w:rsidP="001F4C16">
            <w:pPr>
              <w:jc w:val="center"/>
              <w:rPr>
                <w:rFonts w:eastAsia="Times New Roman"/>
                <w:sz w:val="18"/>
                <w:szCs w:val="18"/>
              </w:rPr>
            </w:pPr>
            <w:r w:rsidRPr="001F4C16">
              <w:rPr>
                <w:lang w:val="en-GB"/>
              </w:rPr>
              <w:t xml:space="preserve">In para. </w:t>
            </w:r>
            <w:r w:rsidRPr="001F4C16">
              <w:t>213, design er should not be written in italics. The TTEG PPA proposes to change this.</w:t>
            </w:r>
          </w:p>
        </w:tc>
      </w:tr>
      <w:tr w:rsidR="009954C8" w:rsidRPr="009106DC" w14:paraId="3CDC472F" w14:textId="77777777" w:rsidTr="009954C8">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3"/>
            <w:tcBorders>
              <w:top w:val="single" w:sz="6" w:space="0" w:color="000000"/>
              <w:left w:val="single" w:sz="12" w:space="0" w:color="000000"/>
              <w:bottom w:val="single" w:sz="12" w:space="0" w:color="000000"/>
              <w:right w:val="single" w:sz="6" w:space="0" w:color="000000"/>
            </w:tcBorders>
          </w:tcPr>
          <w:p w14:paraId="3777BBB7" w14:textId="77777777" w:rsidR="009954C8" w:rsidRPr="009954C8" w:rsidRDefault="009954C8" w:rsidP="001D65B3">
            <w:pPr>
              <w:jc w:val="both"/>
              <w:rPr>
                <w:sz w:val="18"/>
                <w:szCs w:val="14"/>
              </w:rPr>
            </w:pPr>
            <w:r w:rsidRPr="009954C8">
              <w:rPr>
                <w:sz w:val="18"/>
                <w:szCs w:val="14"/>
              </w:rPr>
              <w:lastRenderedPageBreak/>
              <w:t>Step 7</w:t>
            </w:r>
          </w:p>
          <w:p w14:paraId="07692EF4" w14:textId="77777777" w:rsidR="009954C8" w:rsidRPr="009954C8" w:rsidRDefault="009954C8" w:rsidP="001D65B3">
            <w:pPr>
              <w:jc w:val="both"/>
              <w:rPr>
                <w:sz w:val="18"/>
                <w:szCs w:val="14"/>
              </w:rPr>
            </w:pPr>
            <w:r w:rsidRPr="009954C8">
              <w:rPr>
                <w:sz w:val="18"/>
                <w:szCs w:val="14"/>
              </w:rPr>
              <w:t>PAK-16</w:t>
            </w:r>
          </w:p>
        </w:tc>
        <w:tc>
          <w:tcPr>
            <w:tcW w:w="318" w:type="pct"/>
            <w:gridSpan w:val="2"/>
            <w:tcBorders>
              <w:top w:val="single" w:sz="6" w:space="0" w:color="000000"/>
              <w:left w:val="single" w:sz="6" w:space="0" w:color="000000"/>
              <w:bottom w:val="single" w:sz="12" w:space="0" w:color="000000"/>
              <w:right w:val="single" w:sz="6" w:space="0" w:color="000000"/>
            </w:tcBorders>
          </w:tcPr>
          <w:p w14:paraId="693B0774" w14:textId="77777777" w:rsidR="009954C8" w:rsidRPr="009954C8" w:rsidRDefault="009954C8" w:rsidP="009954C8">
            <w:pPr>
              <w:jc w:val="center"/>
              <w:rPr>
                <w:lang w:val="en-GB"/>
              </w:rPr>
            </w:pPr>
            <w:r w:rsidRPr="009106DC">
              <w:rPr>
                <w:lang w:val="en-GB"/>
              </w:rPr>
              <w:t>838(n)(ii)(1):</w:t>
            </w:r>
          </w:p>
        </w:tc>
        <w:tc>
          <w:tcPr>
            <w:tcW w:w="911" w:type="pct"/>
            <w:gridSpan w:val="3"/>
            <w:tcBorders>
              <w:top w:val="single" w:sz="6" w:space="0" w:color="000000"/>
              <w:left w:val="single" w:sz="6" w:space="0" w:color="000000"/>
              <w:bottom w:val="single" w:sz="12" w:space="0" w:color="000000"/>
              <w:right w:val="single" w:sz="6" w:space="0" w:color="000000"/>
            </w:tcBorders>
          </w:tcPr>
          <w:p w14:paraId="1899CB8E" w14:textId="77777777" w:rsidR="009954C8" w:rsidRPr="009954C8" w:rsidRDefault="009954C8" w:rsidP="009954C8">
            <w:pPr>
              <w:jc w:val="center"/>
              <w:rPr>
                <w:rFonts w:eastAsia="Times New Roman"/>
                <w:sz w:val="18"/>
                <w:szCs w:val="18"/>
              </w:rPr>
            </w:pPr>
            <w:r w:rsidRPr="009954C8">
              <w:rPr>
                <w:rFonts w:eastAsia="Times New Roman"/>
                <w:sz w:val="18"/>
                <w:szCs w:val="18"/>
              </w:rPr>
              <w:t>Any criticality safety feature of the packaging that justifies specific attention</w:t>
            </w:r>
          </w:p>
        </w:tc>
        <w:tc>
          <w:tcPr>
            <w:tcW w:w="704" w:type="pct"/>
            <w:gridSpan w:val="2"/>
            <w:tcBorders>
              <w:top w:val="single" w:sz="6" w:space="0" w:color="000000"/>
              <w:left w:val="single" w:sz="6" w:space="0" w:color="000000"/>
              <w:bottom w:val="single" w:sz="12" w:space="0" w:color="000000"/>
              <w:right w:val="single" w:sz="6" w:space="0" w:color="000000"/>
            </w:tcBorders>
          </w:tcPr>
          <w:p w14:paraId="5F22B4F7" w14:textId="77777777" w:rsidR="009954C8" w:rsidRPr="009954C8" w:rsidRDefault="009954C8" w:rsidP="001D65B3">
            <w:pPr>
              <w:jc w:val="both"/>
              <w:rPr>
                <w:lang w:val="en-GB"/>
              </w:rPr>
            </w:pPr>
            <w:r w:rsidRPr="009106DC">
              <w:rPr>
                <w:lang w:val="en-GB"/>
              </w:rPr>
              <w:t xml:space="preserve">The statement inserted in the draft is </w:t>
            </w:r>
            <w:proofErr w:type="gramStart"/>
            <w:r w:rsidRPr="009106DC">
              <w:rPr>
                <w:lang w:val="en-GB"/>
              </w:rPr>
              <w:t>slight</w:t>
            </w:r>
            <w:proofErr w:type="gramEnd"/>
            <w:r w:rsidRPr="009106DC">
              <w:rPr>
                <w:lang w:val="en-GB"/>
              </w:rPr>
              <w:t xml:space="preserve"> different from the agreed text of proposal TTEG-C S-15 </w:t>
            </w:r>
            <w:proofErr w:type="spellStart"/>
            <w:r w:rsidRPr="009106DC">
              <w:rPr>
                <w:lang w:val="en-GB"/>
              </w:rPr>
              <w:t>i.e</w:t>
            </w:r>
            <w:proofErr w:type="spellEnd"/>
            <w:r w:rsidRPr="009106DC">
              <w:rPr>
                <w:lang w:val="en-GB"/>
              </w:rPr>
              <w:t>"</w:t>
            </w:r>
            <w:r w:rsidRPr="009954C8">
              <w:rPr>
                <w:lang w:val="en-GB"/>
              </w:rPr>
              <w:t xml:space="preserve"> Any criticality safety feature of the packaging that justifies specific attention"</w:t>
            </w:r>
            <w:r w:rsidRPr="009106DC">
              <w:rPr>
                <w:lang w:val="en-GB"/>
              </w:rPr>
              <w:t>.</w:t>
            </w:r>
          </w:p>
        </w:tc>
        <w:tc>
          <w:tcPr>
            <w:tcW w:w="210" w:type="pct"/>
            <w:gridSpan w:val="2"/>
            <w:tcBorders>
              <w:top w:val="single" w:sz="6" w:space="0" w:color="000000"/>
              <w:left w:val="single" w:sz="6" w:space="0" w:color="000000"/>
              <w:bottom w:val="single" w:sz="12" w:space="0" w:color="000000"/>
              <w:right w:val="single" w:sz="6" w:space="0" w:color="000000"/>
            </w:tcBorders>
          </w:tcPr>
          <w:p w14:paraId="51855247" w14:textId="77777777" w:rsidR="009954C8" w:rsidRPr="009106DC" w:rsidRDefault="009954C8" w:rsidP="009954C8">
            <w:pPr>
              <w:jc w:val="center"/>
            </w:pPr>
          </w:p>
        </w:tc>
        <w:tc>
          <w:tcPr>
            <w:tcW w:w="477" w:type="pct"/>
            <w:tcBorders>
              <w:top w:val="single" w:sz="6" w:space="0" w:color="000000"/>
              <w:left w:val="single" w:sz="6" w:space="0" w:color="000000"/>
              <w:bottom w:val="single" w:sz="12" w:space="0" w:color="000000"/>
              <w:right w:val="single" w:sz="6" w:space="0" w:color="000000"/>
            </w:tcBorders>
          </w:tcPr>
          <w:p w14:paraId="02B252E0" w14:textId="77777777" w:rsidR="009954C8" w:rsidRPr="009954C8" w:rsidRDefault="009954C8" w:rsidP="009954C8">
            <w:pPr>
              <w:jc w:val="center"/>
              <w:rPr>
                <w:rFonts w:eastAsia="Times New Roman"/>
                <w:sz w:val="18"/>
                <w:szCs w:val="18"/>
              </w:rPr>
            </w:pPr>
          </w:p>
        </w:tc>
        <w:tc>
          <w:tcPr>
            <w:tcW w:w="288" w:type="pct"/>
            <w:tcBorders>
              <w:top w:val="single" w:sz="6" w:space="0" w:color="000000"/>
              <w:left w:val="single" w:sz="6" w:space="0" w:color="000000"/>
              <w:bottom w:val="single" w:sz="12" w:space="0" w:color="000000"/>
              <w:right w:val="single" w:sz="6" w:space="0" w:color="000000"/>
            </w:tcBorders>
          </w:tcPr>
          <w:p w14:paraId="0E221021" w14:textId="77777777" w:rsidR="009954C8" w:rsidRPr="009954C8" w:rsidRDefault="009954C8" w:rsidP="009954C8">
            <w:pPr>
              <w:jc w:val="center"/>
              <w:rPr>
                <w:rFonts w:eastAsia="Times New Roman"/>
                <w:sz w:val="18"/>
                <w:szCs w:val="18"/>
              </w:rPr>
            </w:pPr>
            <w:r w:rsidRPr="009954C8">
              <w:rPr>
                <w:rFonts w:eastAsia="Times New Roman"/>
                <w:sz w:val="18"/>
                <w:szCs w:val="18"/>
              </w:rPr>
              <w:t>X</w:t>
            </w:r>
          </w:p>
        </w:tc>
        <w:tc>
          <w:tcPr>
            <w:tcW w:w="1781" w:type="pct"/>
            <w:tcBorders>
              <w:top w:val="single" w:sz="6" w:space="0" w:color="000000"/>
              <w:left w:val="single" w:sz="6" w:space="0" w:color="000000"/>
              <w:bottom w:val="single" w:sz="12" w:space="0" w:color="000000"/>
              <w:right w:val="single" w:sz="12" w:space="0" w:color="000000"/>
            </w:tcBorders>
          </w:tcPr>
          <w:p w14:paraId="4BD170AC" w14:textId="77777777" w:rsidR="009954C8" w:rsidRPr="009106DC" w:rsidRDefault="009954C8" w:rsidP="001D65B3">
            <w:pPr>
              <w:jc w:val="both"/>
            </w:pPr>
            <w:r w:rsidRPr="009106DC">
              <w:t>As part of SPESS Step 6, appropriate changes were made to the text during internal review of the manuscript.</w:t>
            </w:r>
          </w:p>
        </w:tc>
      </w:tr>
    </w:tbl>
    <w:p w14:paraId="0B871854" w14:textId="77777777" w:rsidR="00213358" w:rsidRDefault="00213358">
      <w:pPr>
        <w:overflowPunct/>
        <w:autoSpaceDE/>
        <w:autoSpaceDN/>
        <w:adjustRightInd/>
        <w:spacing w:after="160" w:line="259" w:lineRule="auto"/>
        <w:textAlignment w:val="auto"/>
      </w:pPr>
    </w:p>
    <w:p w14:paraId="3CA1B85D" w14:textId="77777777" w:rsidR="003F00AC" w:rsidRDefault="003F00AC">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264"/>
        <w:gridCol w:w="1360"/>
        <w:gridCol w:w="1060"/>
        <w:gridCol w:w="16"/>
        <w:gridCol w:w="12448"/>
      </w:tblGrid>
      <w:tr w:rsidR="003F00AC" w14:paraId="79531A46" w14:textId="77777777" w:rsidTr="00CD3516">
        <w:trPr>
          <w:trHeight w:val="298"/>
          <w:jc w:val="center"/>
        </w:trPr>
        <w:tc>
          <w:tcPr>
            <w:tcW w:w="258" w:type="pct"/>
            <w:gridSpan w:val="2"/>
          </w:tcPr>
          <w:p w14:paraId="5B646091" w14:textId="77777777" w:rsidR="003F00AC" w:rsidRPr="0032056E" w:rsidRDefault="003F00AC" w:rsidP="00CD3516">
            <w:pPr>
              <w:jc w:val="center"/>
              <w:rPr>
                <w:sz w:val="20"/>
              </w:rPr>
            </w:pPr>
            <w:r w:rsidRPr="0032056E">
              <w:rPr>
                <w:sz w:val="20"/>
              </w:rPr>
              <w:lastRenderedPageBreak/>
              <w:t>Comment No.</w:t>
            </w:r>
          </w:p>
        </w:tc>
        <w:tc>
          <w:tcPr>
            <w:tcW w:w="256" w:type="pct"/>
          </w:tcPr>
          <w:p w14:paraId="34D992F0" w14:textId="77777777" w:rsidR="003F00AC" w:rsidRPr="0032056E" w:rsidRDefault="003F00AC" w:rsidP="00CD3516">
            <w:pPr>
              <w:jc w:val="center"/>
              <w:rPr>
                <w:sz w:val="20"/>
                <w:lang w:val="es-ES_tradnl"/>
              </w:rPr>
            </w:pPr>
            <w:r w:rsidRPr="0032056E">
              <w:rPr>
                <w:sz w:val="20"/>
                <w:lang w:val="es-ES_tradnl"/>
              </w:rPr>
              <w:t>Para/Line No.</w:t>
            </w:r>
          </w:p>
        </w:tc>
        <w:tc>
          <w:tcPr>
            <w:tcW w:w="1452" w:type="pct"/>
            <w:gridSpan w:val="4"/>
          </w:tcPr>
          <w:p w14:paraId="19E6C91F" w14:textId="77777777" w:rsidR="003F00AC" w:rsidRPr="0032056E" w:rsidRDefault="003F00AC" w:rsidP="00CD3516">
            <w:pPr>
              <w:jc w:val="center"/>
              <w:rPr>
                <w:sz w:val="20"/>
              </w:rPr>
            </w:pPr>
            <w:r w:rsidRPr="0032056E">
              <w:rPr>
                <w:sz w:val="20"/>
              </w:rPr>
              <w:t>Proposed new text</w:t>
            </w:r>
          </w:p>
        </w:tc>
        <w:tc>
          <w:tcPr>
            <w:tcW w:w="3034" w:type="pct"/>
            <w:gridSpan w:val="2"/>
          </w:tcPr>
          <w:p w14:paraId="45BE6C20" w14:textId="77777777" w:rsidR="003F00AC" w:rsidRPr="0032056E" w:rsidRDefault="003F00AC" w:rsidP="00CD3516">
            <w:pPr>
              <w:jc w:val="center"/>
              <w:rPr>
                <w:sz w:val="20"/>
              </w:rPr>
            </w:pPr>
            <w:r w:rsidRPr="0032056E">
              <w:rPr>
                <w:sz w:val="20"/>
              </w:rPr>
              <w:t xml:space="preserve">Reason/Description/ </w:t>
            </w:r>
          </w:p>
          <w:p w14:paraId="3546D481" w14:textId="77777777" w:rsidR="003F00AC" w:rsidRPr="0032056E" w:rsidRDefault="003F00AC" w:rsidP="00CD3516">
            <w:pPr>
              <w:jc w:val="center"/>
              <w:rPr>
                <w:sz w:val="20"/>
              </w:rPr>
            </w:pPr>
            <w:r w:rsidRPr="0032056E">
              <w:rPr>
                <w:sz w:val="20"/>
              </w:rPr>
              <w:t>Identified problem</w:t>
            </w:r>
          </w:p>
        </w:tc>
      </w:tr>
      <w:tr w:rsidR="003F00AC" w14:paraId="2E709005" w14:textId="77777777" w:rsidTr="0045236C">
        <w:trPr>
          <w:trHeight w:val="6781"/>
          <w:jc w:val="center"/>
        </w:trPr>
        <w:tc>
          <w:tcPr>
            <w:tcW w:w="256" w:type="pct"/>
          </w:tcPr>
          <w:p w14:paraId="0423DF3A" w14:textId="77777777" w:rsidR="003F00AC" w:rsidRPr="0032056E" w:rsidRDefault="003F00AC" w:rsidP="00CD3516">
            <w:pPr>
              <w:rPr>
                <w:sz w:val="22"/>
                <w:szCs w:val="18"/>
              </w:rPr>
            </w:pPr>
            <w:r w:rsidRPr="0032056E">
              <w:rPr>
                <w:sz w:val="22"/>
                <w:szCs w:val="18"/>
              </w:rPr>
              <w:t>S-13</w:t>
            </w:r>
          </w:p>
          <w:p w14:paraId="6F3767D8" w14:textId="77777777" w:rsidR="003F00AC" w:rsidRPr="0032056E" w:rsidRDefault="003F00AC" w:rsidP="00CD3516">
            <w:pPr>
              <w:rPr>
                <w:sz w:val="22"/>
                <w:szCs w:val="18"/>
              </w:rPr>
            </w:pPr>
          </w:p>
          <w:p w14:paraId="3B97B704" w14:textId="77777777" w:rsidR="003F00AC" w:rsidRPr="0032056E" w:rsidRDefault="003F00AC" w:rsidP="00CD3516">
            <w:pPr>
              <w:jc w:val="center"/>
              <w:rPr>
                <w:sz w:val="22"/>
                <w:szCs w:val="22"/>
                <w:lang w:eastAsia="ja-JP"/>
              </w:rPr>
            </w:pPr>
          </w:p>
        </w:tc>
        <w:tc>
          <w:tcPr>
            <w:tcW w:w="258" w:type="pct"/>
            <w:gridSpan w:val="2"/>
          </w:tcPr>
          <w:p w14:paraId="4654DD82" w14:textId="77777777" w:rsidR="003F00AC" w:rsidRPr="0032056E" w:rsidRDefault="003F00AC" w:rsidP="00CD3516">
            <w:pPr>
              <w:ind w:firstLine="67"/>
              <w:rPr>
                <w:sz w:val="22"/>
                <w:szCs w:val="18"/>
              </w:rPr>
            </w:pPr>
            <w:r w:rsidRPr="0032056E">
              <w:rPr>
                <w:sz w:val="22"/>
                <w:szCs w:val="18"/>
              </w:rPr>
              <w:t>681/All.</w:t>
            </w:r>
          </w:p>
        </w:tc>
        <w:tc>
          <w:tcPr>
            <w:tcW w:w="1456" w:type="pct"/>
            <w:gridSpan w:val="5"/>
          </w:tcPr>
          <w:p w14:paraId="40C2A1E3" w14:textId="77777777" w:rsidR="003F00AC" w:rsidRPr="0032056E" w:rsidRDefault="003F00AC" w:rsidP="00CD3516">
            <w:pPr>
              <w:rPr>
                <w:sz w:val="22"/>
                <w:szCs w:val="18"/>
              </w:rPr>
            </w:pPr>
            <w:r w:rsidRPr="0032056E">
              <w:rPr>
                <w:sz w:val="22"/>
                <w:szCs w:val="18"/>
              </w:rPr>
              <w:t>681. It shall be assumed that the package shall be reflected by at least 20 cm of water.</w:t>
            </w:r>
          </w:p>
        </w:tc>
        <w:tc>
          <w:tcPr>
            <w:tcW w:w="3030" w:type="pct"/>
          </w:tcPr>
          <w:p w14:paraId="05C95D42" w14:textId="77777777" w:rsidR="003F00AC" w:rsidRPr="0032056E" w:rsidRDefault="003F00AC" w:rsidP="00CD3516">
            <w:pPr>
              <w:rPr>
                <w:sz w:val="22"/>
                <w:szCs w:val="18"/>
              </w:rPr>
            </w:pPr>
            <w:r w:rsidRPr="0032056E">
              <w:rPr>
                <w:sz w:val="22"/>
                <w:szCs w:val="18"/>
              </w:rPr>
              <w:t>The current para. 681 contains a requirement that has been ignored since 1996 because it is not understood.</w:t>
            </w:r>
          </w:p>
          <w:p w14:paraId="190B4DA6" w14:textId="77777777" w:rsidR="003F00AC" w:rsidRPr="0032056E" w:rsidRDefault="003F00AC" w:rsidP="00CD3516">
            <w:pPr>
              <w:rPr>
                <w:sz w:val="22"/>
                <w:szCs w:val="18"/>
              </w:rPr>
            </w:pPr>
          </w:p>
          <w:p w14:paraId="61AE9446" w14:textId="77777777" w:rsidR="003F00AC" w:rsidRPr="0032056E" w:rsidRDefault="003F00AC" w:rsidP="00CD3516">
            <w:pPr>
              <w:rPr>
                <w:sz w:val="22"/>
                <w:szCs w:val="18"/>
              </w:rPr>
            </w:pPr>
            <w:r w:rsidRPr="0032056E">
              <w:rPr>
                <w:sz w:val="22"/>
                <w:szCs w:val="18"/>
              </w:rPr>
              <w:t xml:space="preserve">Knowing that the intended requirement is not implemented in actual certification processes, the best solution appears to be removal of the requirement. </w:t>
            </w:r>
          </w:p>
          <w:p w14:paraId="017B1966" w14:textId="77777777" w:rsidR="003F00AC" w:rsidRPr="0032056E" w:rsidRDefault="003F00AC" w:rsidP="00CD3516">
            <w:pPr>
              <w:rPr>
                <w:sz w:val="22"/>
                <w:szCs w:val="18"/>
              </w:rPr>
            </w:pPr>
          </w:p>
          <w:p w14:paraId="6A8A1AF8" w14:textId="77777777" w:rsidR="003F00AC" w:rsidRPr="0032056E" w:rsidRDefault="003F00AC" w:rsidP="00CD3516">
            <w:pPr>
              <w:rPr>
                <w:sz w:val="22"/>
                <w:szCs w:val="18"/>
              </w:rPr>
            </w:pPr>
            <w:r w:rsidRPr="0032056E">
              <w:rPr>
                <w:sz w:val="22"/>
                <w:szCs w:val="18"/>
              </w:rPr>
              <w:t>Para. 681 covers neutron reflection of an individual package. It is the only application of the term confinement system in SSR-6.</w:t>
            </w:r>
          </w:p>
          <w:p w14:paraId="4F398FC9" w14:textId="77777777" w:rsidR="003F00AC" w:rsidRPr="0032056E" w:rsidRDefault="003F00AC" w:rsidP="00CD3516">
            <w:pPr>
              <w:rPr>
                <w:sz w:val="22"/>
                <w:szCs w:val="18"/>
              </w:rPr>
            </w:pPr>
          </w:p>
          <w:p w14:paraId="6E4DE257" w14:textId="77777777" w:rsidR="003F00AC" w:rsidRPr="0032056E" w:rsidRDefault="003F00AC" w:rsidP="00CD3516">
            <w:pPr>
              <w:rPr>
                <w:sz w:val="22"/>
                <w:szCs w:val="18"/>
              </w:rPr>
            </w:pPr>
            <w:r w:rsidRPr="0032056E">
              <w:rPr>
                <w:sz w:val="22"/>
                <w:szCs w:val="18"/>
              </w:rPr>
              <w:t xml:space="preserve">The term confinement system was introduced in 1996, replacing the term containment system. </w:t>
            </w:r>
          </w:p>
          <w:p w14:paraId="3CF11905" w14:textId="77777777" w:rsidR="003F00AC" w:rsidRPr="0032056E" w:rsidRDefault="003F00AC" w:rsidP="00CD3516">
            <w:pPr>
              <w:rPr>
                <w:sz w:val="22"/>
                <w:szCs w:val="18"/>
              </w:rPr>
            </w:pPr>
          </w:p>
          <w:p w14:paraId="0859A093" w14:textId="77777777" w:rsidR="003F00AC" w:rsidRPr="0032056E" w:rsidRDefault="003F00AC" w:rsidP="00CD3516">
            <w:pPr>
              <w:rPr>
                <w:sz w:val="22"/>
                <w:szCs w:val="18"/>
              </w:rPr>
            </w:pPr>
            <w:r w:rsidRPr="0032056E">
              <w:rPr>
                <w:sz w:val="22"/>
                <w:szCs w:val="18"/>
              </w:rPr>
              <w:t xml:space="preserve">The original purpose of para. 681 goes back to a time (1960’s) when accurate determination of subcriticality was often difficult and based on handbook values. </w:t>
            </w:r>
          </w:p>
          <w:p w14:paraId="7171CD03" w14:textId="77777777" w:rsidR="003F00AC" w:rsidRPr="0032056E" w:rsidRDefault="003F00AC" w:rsidP="00CD3516">
            <w:pPr>
              <w:rPr>
                <w:sz w:val="22"/>
                <w:szCs w:val="18"/>
              </w:rPr>
            </w:pPr>
          </w:p>
          <w:p w14:paraId="35D2F356" w14:textId="77777777" w:rsidR="003F00AC" w:rsidRPr="0032056E" w:rsidRDefault="003F00AC" w:rsidP="00CD3516">
            <w:pPr>
              <w:rPr>
                <w:sz w:val="22"/>
                <w:szCs w:val="18"/>
              </w:rPr>
            </w:pPr>
            <w:r w:rsidRPr="0032056E">
              <w:rPr>
                <w:sz w:val="22"/>
                <w:szCs w:val="18"/>
              </w:rPr>
              <w:t xml:space="preserve">Water reflection is the standard reflection for handbooks. </w:t>
            </w:r>
          </w:p>
          <w:p w14:paraId="78CDFED5" w14:textId="77777777" w:rsidR="003F00AC" w:rsidRPr="0032056E" w:rsidRDefault="003F00AC" w:rsidP="00CD3516">
            <w:pPr>
              <w:rPr>
                <w:sz w:val="22"/>
                <w:szCs w:val="18"/>
              </w:rPr>
            </w:pPr>
          </w:p>
          <w:p w14:paraId="11B6345B" w14:textId="77777777" w:rsidR="003F00AC" w:rsidRPr="0032056E" w:rsidRDefault="003F00AC" w:rsidP="00CD3516">
            <w:pPr>
              <w:rPr>
                <w:sz w:val="22"/>
                <w:szCs w:val="18"/>
              </w:rPr>
            </w:pPr>
            <w:r w:rsidRPr="0032056E">
              <w:rPr>
                <w:sz w:val="22"/>
                <w:szCs w:val="18"/>
              </w:rPr>
              <w:t xml:space="preserve">Packagings may contain more efficient neutron reflection (e.g., lead, steel) and this requirement accounts for that. </w:t>
            </w:r>
          </w:p>
          <w:p w14:paraId="16034E05" w14:textId="77777777" w:rsidR="003F00AC" w:rsidRPr="0032056E" w:rsidRDefault="003F00AC" w:rsidP="00CD3516">
            <w:pPr>
              <w:rPr>
                <w:sz w:val="22"/>
                <w:szCs w:val="18"/>
              </w:rPr>
            </w:pPr>
          </w:p>
          <w:p w14:paraId="17D4C9D2" w14:textId="77777777" w:rsidR="003F00AC" w:rsidRPr="0032056E" w:rsidRDefault="003F00AC" w:rsidP="00CD3516">
            <w:pPr>
              <w:rPr>
                <w:sz w:val="22"/>
                <w:szCs w:val="18"/>
              </w:rPr>
            </w:pPr>
            <w:r w:rsidRPr="0032056E">
              <w:rPr>
                <w:sz w:val="22"/>
                <w:szCs w:val="18"/>
              </w:rPr>
              <w:t xml:space="preserve">Limiting the requirement to neutron reflection of the individual package is not a problem today. </w:t>
            </w:r>
          </w:p>
          <w:p w14:paraId="594F3303" w14:textId="77777777" w:rsidR="003F00AC" w:rsidRPr="0032056E" w:rsidRDefault="003F00AC" w:rsidP="00CD3516">
            <w:pPr>
              <w:rPr>
                <w:sz w:val="22"/>
                <w:szCs w:val="18"/>
              </w:rPr>
            </w:pPr>
          </w:p>
          <w:p w14:paraId="4E64DCFF" w14:textId="77777777" w:rsidR="003F00AC" w:rsidRPr="0032056E" w:rsidRDefault="003F00AC" w:rsidP="00CD3516">
            <w:pPr>
              <w:rPr>
                <w:sz w:val="22"/>
                <w:szCs w:val="18"/>
              </w:rPr>
            </w:pPr>
            <w:r w:rsidRPr="0032056E">
              <w:rPr>
                <w:sz w:val="22"/>
                <w:szCs w:val="18"/>
              </w:rPr>
              <w:t>Adequate instructions need to be prepared without this being a subject of the design para. 681. Information on subcriticality of a separate containment system is of value in such instructions.</w:t>
            </w:r>
          </w:p>
          <w:p w14:paraId="0E7EF37D" w14:textId="77777777" w:rsidR="003F00AC" w:rsidRPr="0032056E" w:rsidRDefault="003F00AC" w:rsidP="00CD3516">
            <w:pPr>
              <w:rPr>
                <w:sz w:val="22"/>
                <w:szCs w:val="18"/>
              </w:rPr>
            </w:pPr>
          </w:p>
          <w:p w14:paraId="374FB583" w14:textId="77777777" w:rsidR="003F00AC" w:rsidRPr="0032056E" w:rsidRDefault="003F00AC" w:rsidP="00CD3516">
            <w:pPr>
              <w:rPr>
                <w:sz w:val="22"/>
                <w:szCs w:val="18"/>
              </w:rPr>
            </w:pPr>
            <w:r w:rsidRPr="0032056E">
              <w:rPr>
                <w:sz w:val="22"/>
                <w:szCs w:val="18"/>
              </w:rPr>
              <w:t xml:space="preserve">The TTEG on Criticality has discussed this issue extensively. A questionnaire was responded to by </w:t>
            </w:r>
            <w:proofErr w:type="gramStart"/>
            <w:r w:rsidRPr="0032056E">
              <w:rPr>
                <w:sz w:val="22"/>
                <w:szCs w:val="18"/>
              </w:rPr>
              <w:t>a number of</w:t>
            </w:r>
            <w:proofErr w:type="gramEnd"/>
            <w:r w:rsidRPr="0032056E">
              <w:rPr>
                <w:sz w:val="22"/>
                <w:szCs w:val="18"/>
              </w:rPr>
              <w:t xml:space="preserve"> competent authorities and WNTI. Essentially </w:t>
            </w:r>
            <w:proofErr w:type="gramStart"/>
            <w:r w:rsidRPr="0032056E">
              <w:rPr>
                <w:sz w:val="22"/>
                <w:szCs w:val="18"/>
              </w:rPr>
              <w:t>all of</w:t>
            </w:r>
            <w:proofErr w:type="gramEnd"/>
            <w:r w:rsidRPr="0032056E">
              <w:rPr>
                <w:sz w:val="22"/>
                <w:szCs w:val="18"/>
              </w:rPr>
              <w:t xml:space="preserve"> these support changes, with several respondents recommending removal of the para. 681 </w:t>
            </w:r>
            <w:proofErr w:type="gramStart"/>
            <w:r w:rsidRPr="0032056E">
              <w:rPr>
                <w:sz w:val="22"/>
                <w:szCs w:val="18"/>
              </w:rPr>
              <w:t>requirement</w:t>
            </w:r>
            <w:proofErr w:type="gramEnd"/>
            <w:r w:rsidRPr="0032056E">
              <w:rPr>
                <w:sz w:val="22"/>
                <w:szCs w:val="18"/>
              </w:rPr>
              <w:t xml:space="preserve"> for the confinement system.</w:t>
            </w:r>
          </w:p>
          <w:p w14:paraId="07F337C9" w14:textId="77777777" w:rsidR="003F00AC" w:rsidRPr="0032056E" w:rsidRDefault="003F00AC" w:rsidP="00CD3516">
            <w:pPr>
              <w:rPr>
                <w:sz w:val="22"/>
                <w:szCs w:val="18"/>
              </w:rPr>
            </w:pPr>
          </w:p>
          <w:p w14:paraId="18AFE1A7" w14:textId="77777777" w:rsidR="003F00AC" w:rsidRPr="0032056E" w:rsidRDefault="003F00AC" w:rsidP="00CD3516">
            <w:pPr>
              <w:ind w:firstLine="300"/>
              <w:jc w:val="both"/>
              <w:rPr>
                <w:sz w:val="22"/>
                <w:szCs w:val="18"/>
              </w:rPr>
            </w:pPr>
            <w:r w:rsidRPr="0032056E">
              <w:rPr>
                <w:sz w:val="22"/>
                <w:szCs w:val="18"/>
              </w:rPr>
              <w:t>This proposal supports the “Explanatory note” justification criteria in bullets 1, 2, 3, 4, and 5.</w:t>
            </w:r>
          </w:p>
        </w:tc>
      </w:tr>
      <w:tr w:rsidR="003F00AC" w14:paraId="35C2A0EA" w14:textId="77777777" w:rsidTr="00CD3516">
        <w:trPr>
          <w:trHeight w:val="559"/>
          <w:jc w:val="center"/>
        </w:trPr>
        <w:tc>
          <w:tcPr>
            <w:tcW w:w="514" w:type="pct"/>
            <w:gridSpan w:val="3"/>
            <w:vAlign w:val="center"/>
          </w:tcPr>
          <w:p w14:paraId="2F51ED2E" w14:textId="77777777" w:rsidR="003F00AC" w:rsidRPr="0032056E" w:rsidRDefault="003F00AC" w:rsidP="00CD3516">
            <w:pPr>
              <w:ind w:firstLine="67"/>
              <w:rPr>
                <w:sz w:val="22"/>
                <w:szCs w:val="18"/>
              </w:rPr>
            </w:pPr>
          </w:p>
        </w:tc>
        <w:tc>
          <w:tcPr>
            <w:tcW w:w="312" w:type="pct"/>
            <w:vAlign w:val="center"/>
          </w:tcPr>
          <w:p w14:paraId="7504BD9F" w14:textId="77777777" w:rsidR="003F00AC" w:rsidRPr="0032056E" w:rsidRDefault="003F00AC" w:rsidP="00CD3516">
            <w:pPr>
              <w:jc w:val="center"/>
              <w:rPr>
                <w:sz w:val="22"/>
                <w:szCs w:val="18"/>
              </w:rPr>
            </w:pPr>
            <w:r w:rsidRPr="0032056E">
              <w:t>Accepted</w:t>
            </w:r>
          </w:p>
        </w:tc>
        <w:tc>
          <w:tcPr>
            <w:tcW w:w="551" w:type="pct"/>
            <w:vAlign w:val="center"/>
          </w:tcPr>
          <w:p w14:paraId="51EB7AA4" w14:textId="77777777" w:rsidR="003F00AC" w:rsidRPr="0032056E" w:rsidRDefault="003F00AC" w:rsidP="00CD3516">
            <w:pPr>
              <w:jc w:val="center"/>
              <w:rPr>
                <w:sz w:val="22"/>
                <w:szCs w:val="18"/>
              </w:rPr>
            </w:pPr>
            <w:r w:rsidRPr="0032056E">
              <w:t>Accepted, but modified as follows</w:t>
            </w:r>
          </w:p>
        </w:tc>
        <w:tc>
          <w:tcPr>
            <w:tcW w:w="331" w:type="pct"/>
            <w:vAlign w:val="center"/>
          </w:tcPr>
          <w:p w14:paraId="51CCC569" w14:textId="77777777" w:rsidR="003F00AC" w:rsidRPr="0032056E" w:rsidRDefault="003F00AC" w:rsidP="00CD3516">
            <w:pPr>
              <w:jc w:val="center"/>
              <w:rPr>
                <w:sz w:val="22"/>
                <w:szCs w:val="18"/>
              </w:rPr>
            </w:pPr>
            <w:r w:rsidRPr="0032056E">
              <w:t>Impact on Safety [Yes/No]</w:t>
            </w:r>
          </w:p>
        </w:tc>
        <w:tc>
          <w:tcPr>
            <w:tcW w:w="262" w:type="pct"/>
            <w:gridSpan w:val="2"/>
            <w:vAlign w:val="center"/>
          </w:tcPr>
          <w:p w14:paraId="37BE3333" w14:textId="77777777" w:rsidR="003F00AC" w:rsidRPr="0032056E" w:rsidRDefault="003F00AC" w:rsidP="00CD3516">
            <w:pPr>
              <w:jc w:val="center"/>
              <w:rPr>
                <w:sz w:val="22"/>
                <w:szCs w:val="18"/>
              </w:rPr>
            </w:pPr>
            <w:r w:rsidRPr="0032056E">
              <w:t>Rejected</w:t>
            </w:r>
          </w:p>
        </w:tc>
        <w:tc>
          <w:tcPr>
            <w:tcW w:w="3030" w:type="pct"/>
            <w:vAlign w:val="center"/>
          </w:tcPr>
          <w:p w14:paraId="16BEEE24" w14:textId="77777777" w:rsidR="003F00AC" w:rsidRPr="0032056E" w:rsidRDefault="003F00AC" w:rsidP="00CD3516">
            <w:pPr>
              <w:ind w:firstLine="300"/>
              <w:jc w:val="center"/>
              <w:rPr>
                <w:sz w:val="22"/>
                <w:szCs w:val="18"/>
              </w:rPr>
            </w:pPr>
            <w:r w:rsidRPr="0032056E">
              <w:rPr>
                <w:rFonts w:hint="eastAsia"/>
                <w:lang w:eastAsia="zh-CN"/>
              </w:rPr>
              <w:t>Basis</w:t>
            </w:r>
            <w:r w:rsidRPr="0032056E">
              <w:t xml:space="preserve"> for Recommendation / Decision and other information</w:t>
            </w:r>
          </w:p>
        </w:tc>
      </w:tr>
      <w:tr w:rsidR="003F00AC" w14:paraId="2702AE3C" w14:textId="77777777" w:rsidTr="00CD3516">
        <w:trPr>
          <w:trHeight w:val="1555"/>
          <w:jc w:val="center"/>
        </w:trPr>
        <w:tc>
          <w:tcPr>
            <w:tcW w:w="514" w:type="pct"/>
            <w:gridSpan w:val="3"/>
          </w:tcPr>
          <w:p w14:paraId="06A3EF94" w14:textId="77777777" w:rsidR="003F00AC" w:rsidRPr="0032056E" w:rsidRDefault="003F00AC" w:rsidP="00CD3516">
            <w:r w:rsidRPr="0032056E">
              <w:t>TTEG-C Recommendation</w:t>
            </w:r>
          </w:p>
          <w:p w14:paraId="5A2AA794" w14:textId="77777777" w:rsidR="003F00AC" w:rsidRPr="0032056E" w:rsidRDefault="003F00AC" w:rsidP="00CD3516">
            <w:pPr>
              <w:rPr>
                <w:sz w:val="22"/>
                <w:szCs w:val="18"/>
              </w:rPr>
            </w:pPr>
            <w:r w:rsidRPr="0032056E">
              <w:t>(PPA for secondary)</w:t>
            </w:r>
          </w:p>
        </w:tc>
        <w:tc>
          <w:tcPr>
            <w:tcW w:w="312" w:type="pct"/>
            <w:vAlign w:val="center"/>
          </w:tcPr>
          <w:p w14:paraId="316BB60D" w14:textId="77777777" w:rsidR="003F00AC" w:rsidRPr="0032056E" w:rsidRDefault="003F00AC" w:rsidP="00CD3516">
            <w:r w:rsidRPr="0032056E">
              <w:t>X</w:t>
            </w:r>
          </w:p>
        </w:tc>
        <w:tc>
          <w:tcPr>
            <w:tcW w:w="551" w:type="pct"/>
            <w:vAlign w:val="center"/>
          </w:tcPr>
          <w:p w14:paraId="0C33F009" w14:textId="77777777" w:rsidR="003F00AC" w:rsidRPr="0032056E" w:rsidRDefault="003F00AC" w:rsidP="00CD3516"/>
        </w:tc>
        <w:tc>
          <w:tcPr>
            <w:tcW w:w="331" w:type="pct"/>
            <w:vAlign w:val="center"/>
          </w:tcPr>
          <w:p w14:paraId="3F8C3E8B" w14:textId="77777777" w:rsidR="003F00AC" w:rsidRPr="0032056E" w:rsidRDefault="003F00AC" w:rsidP="00CD3516">
            <w:r>
              <w:t>Yes</w:t>
            </w:r>
          </w:p>
        </w:tc>
        <w:tc>
          <w:tcPr>
            <w:tcW w:w="262" w:type="pct"/>
            <w:gridSpan w:val="2"/>
            <w:vAlign w:val="center"/>
          </w:tcPr>
          <w:p w14:paraId="024839F5" w14:textId="77777777" w:rsidR="003F00AC" w:rsidRPr="0032056E" w:rsidRDefault="003F00AC" w:rsidP="00CD3516"/>
        </w:tc>
        <w:tc>
          <w:tcPr>
            <w:tcW w:w="3030" w:type="pct"/>
            <w:vAlign w:val="center"/>
          </w:tcPr>
          <w:p w14:paraId="27E42F37" w14:textId="77777777" w:rsidR="003F00AC" w:rsidRPr="0032056E" w:rsidRDefault="003F00AC" w:rsidP="00CD3516">
            <w:pPr>
              <w:jc w:val="both"/>
            </w:pPr>
            <w:r w:rsidRPr="0032056E">
              <w:t>The TTEG-C accepts and recommends the change proposal S-13 to move forward together with the consequential changes in proposals S-01, S-13 and S-15. Comments from the TTEG-PPA have been accounted for.</w:t>
            </w:r>
          </w:p>
          <w:p w14:paraId="77F42832" w14:textId="77777777" w:rsidR="003F00AC" w:rsidRPr="0032056E" w:rsidRDefault="003F00AC" w:rsidP="00CD3516">
            <w:pPr>
              <w:jc w:val="both"/>
            </w:pPr>
          </w:p>
          <w:p w14:paraId="6CB7077D" w14:textId="77777777" w:rsidR="003F00AC" w:rsidRPr="0032056E" w:rsidRDefault="003F00AC" w:rsidP="00CD3516">
            <w:pPr>
              <w:jc w:val="both"/>
            </w:pPr>
            <w:r w:rsidRPr="0032056E">
              <w:t>Para. 681 requires evaluation of the subcriticality of a part of the package with fissile material. That part is primarily the containment system. This requirement has rarely been complied with since the 1996 Edition of the Regulations became in force. This is a major safety concern since subcriticality at sites where loading and unloading of the contents may count on subcriticality of a water-reflected containment system. The same problem applies to emergency preparedness. The USA national regulations for transport still requires subcriticality of the containment system and the confinement system concept has not been adopted.</w:t>
            </w:r>
          </w:p>
          <w:p w14:paraId="44A73408" w14:textId="77777777" w:rsidR="003F00AC" w:rsidRPr="0032056E" w:rsidRDefault="003F00AC" w:rsidP="00CD3516">
            <w:pPr>
              <w:jc w:val="both"/>
            </w:pPr>
          </w:p>
          <w:p w14:paraId="5D83E6DA" w14:textId="77777777" w:rsidR="003F00AC" w:rsidRPr="0032056E" w:rsidRDefault="003F00AC" w:rsidP="00CD3516">
            <w:pPr>
              <w:jc w:val="both"/>
            </w:pPr>
            <w:r w:rsidRPr="0032056E">
              <w:t>The TTEG-C agrees that reflection of the package is sufficient and appropriate in this paragraph, without considering water reflection of parts of that package. If the original intent of subcriticality of the water-reflected containment is preferred by TRANSSC, the change proposal S-13 is still pointing to the identified problem and such a solution is in line with the proposal. However, that would require a modification of the existing text and of the S-13 proposal. It would also require changes to safety reports, evaluations and certificates since para. 681 has not been applied for 25 years. Water reflection of the package has been applied during those 25 years. Simplifying the requirement to reflect the past 25 years requires no transition period since that interpretation has been complied with. Designs older than 1996 would not be a problem. This change proposal is one of the drivers for removing the definition of the confinement system, see change proposal S-01.</w:t>
            </w:r>
          </w:p>
          <w:p w14:paraId="283C3222" w14:textId="77777777" w:rsidR="003F00AC" w:rsidRPr="00B9735B" w:rsidRDefault="003F00AC" w:rsidP="00CD3516">
            <w:pPr>
              <w:jc w:val="both"/>
              <w:rPr>
                <w:lang w:val="en-GB"/>
              </w:rPr>
            </w:pPr>
            <w:r w:rsidRPr="0032056E">
              <w:t xml:space="preserve">  </w:t>
            </w:r>
            <w:r w:rsidRPr="0032056E">
              <w:rPr>
                <w:lang w:val="en-GB"/>
              </w:rPr>
              <w:t xml:space="preserve"> </w:t>
            </w:r>
          </w:p>
          <w:p w14:paraId="285BFC46" w14:textId="77777777" w:rsidR="003F00AC" w:rsidRPr="0032056E" w:rsidRDefault="003F00AC" w:rsidP="00CD3516">
            <w:pPr>
              <w:jc w:val="both"/>
            </w:pPr>
            <w:r w:rsidRPr="0032056E">
              <w:t>Major</w:t>
            </w:r>
          </w:p>
          <w:p w14:paraId="6BE9CC90" w14:textId="77777777" w:rsidR="003F00AC" w:rsidRPr="0032056E" w:rsidRDefault="003F00AC" w:rsidP="00CD3516">
            <w:pPr>
              <w:jc w:val="both"/>
            </w:pPr>
          </w:p>
          <w:p w14:paraId="0359A6EE" w14:textId="77777777" w:rsidR="003F00AC" w:rsidRDefault="003F00AC" w:rsidP="00CD3516">
            <w:pPr>
              <w:rPr>
                <w:lang w:val="en-GB"/>
              </w:rPr>
            </w:pPr>
            <w:r>
              <w:rPr>
                <w:lang w:val="en-GB"/>
              </w:rPr>
              <w:lastRenderedPageBreak/>
              <w:t xml:space="preserve">This is a change of a requirement that was introduced in the 1966 Modification to the 1964 Edition of the Regulations. The introduction of the confinement system definition in the 1996 Edition made correct interpretation of para. 681 almost impossible. The fact that a requirement in the Regulations has not been complied with for 25 years is a major safety concern. The combined effects of a changed requirement in para. 681, removal of para. 209, and consequential changes of paras 501 and 838(n)(ii) justify this being a change of major safety importance. </w:t>
            </w:r>
          </w:p>
          <w:p w14:paraId="21659A41" w14:textId="77777777" w:rsidR="003F00AC" w:rsidRPr="0032056E" w:rsidRDefault="003F00AC" w:rsidP="00CD3516">
            <w:pPr>
              <w:jc w:val="both"/>
              <w:rPr>
                <w:lang w:val="en-GB"/>
              </w:rPr>
            </w:pPr>
          </w:p>
          <w:p w14:paraId="51DB8661" w14:textId="77777777" w:rsidR="003F00AC" w:rsidRPr="0032056E" w:rsidRDefault="003F00AC" w:rsidP="00CD3516">
            <w:pPr>
              <w:jc w:val="both"/>
            </w:pPr>
            <w:r w:rsidRPr="0032056E">
              <w:t>Mature</w:t>
            </w:r>
          </w:p>
          <w:p w14:paraId="6DBF1E1D" w14:textId="77777777" w:rsidR="003F00AC" w:rsidRPr="0032056E" w:rsidRDefault="003F00AC" w:rsidP="00CD3516">
            <w:pPr>
              <w:jc w:val="both"/>
            </w:pPr>
          </w:p>
          <w:p w14:paraId="57F3276F" w14:textId="77777777" w:rsidR="003F00AC" w:rsidRPr="0032056E" w:rsidRDefault="003F00AC" w:rsidP="00CD3516">
            <w:pPr>
              <w:jc w:val="both"/>
            </w:pPr>
            <w:r w:rsidRPr="0032056E">
              <w:t>The change proposal S-13 is the result of many discussions over many years and is supported by the recent questionnaire responded to by many TRANSSC members. The proposal is directed towards criticality specialists and the justification is improved above by the TTEG-C to clarify the safety implications to other TTEGs and to TRANSSC members. The comments by the TTEG-PPA have been considered and the clarification of the proposal is intended as a response to that.</w:t>
            </w:r>
          </w:p>
          <w:p w14:paraId="263CB28E" w14:textId="77777777" w:rsidR="003F00AC" w:rsidRPr="0032056E" w:rsidRDefault="003F00AC" w:rsidP="00CD3516">
            <w:pPr>
              <w:jc w:val="both"/>
            </w:pPr>
          </w:p>
          <w:p w14:paraId="019AB447" w14:textId="77777777" w:rsidR="003F00AC" w:rsidRPr="0032056E" w:rsidRDefault="003F00AC" w:rsidP="00CD3516">
            <w:pPr>
              <w:jc w:val="both"/>
            </w:pPr>
            <w:r w:rsidRPr="0032056E">
              <w:t xml:space="preserve">There is a solid technical basis for this change </w:t>
            </w:r>
            <w:proofErr w:type="gramStart"/>
            <w:r w:rsidRPr="0032056E">
              <w:t>proposal</w:t>
            </w:r>
            <w:proofErr w:type="gramEnd"/>
            <w:r w:rsidRPr="0032056E">
              <w:t xml:space="preserve"> and it has been documented. The guidance in SSG-26 needs to be modified accordingly.</w:t>
            </w:r>
          </w:p>
        </w:tc>
      </w:tr>
      <w:tr w:rsidR="003F00AC" w14:paraId="41ED4BAF" w14:textId="77777777" w:rsidTr="00CD3516">
        <w:trPr>
          <w:trHeight w:val="1960"/>
          <w:jc w:val="center"/>
        </w:trPr>
        <w:tc>
          <w:tcPr>
            <w:tcW w:w="514" w:type="pct"/>
            <w:gridSpan w:val="3"/>
          </w:tcPr>
          <w:p w14:paraId="2CE2EE3E" w14:textId="77777777" w:rsidR="003F00AC" w:rsidRDefault="003F00AC" w:rsidP="00CD3516">
            <w:r>
              <w:lastRenderedPageBreak/>
              <w:t>TTEG-PPA Recommendation</w:t>
            </w:r>
          </w:p>
          <w:p w14:paraId="18DA9994" w14:textId="77777777" w:rsidR="003F00AC" w:rsidRPr="0032056E" w:rsidRDefault="003F00AC" w:rsidP="00CD3516">
            <w:r>
              <w:t>(C is primary)</w:t>
            </w:r>
          </w:p>
        </w:tc>
        <w:tc>
          <w:tcPr>
            <w:tcW w:w="312" w:type="pct"/>
            <w:vAlign w:val="center"/>
          </w:tcPr>
          <w:p w14:paraId="154284D1" w14:textId="77777777" w:rsidR="003F00AC" w:rsidRPr="0032056E" w:rsidRDefault="003F00AC" w:rsidP="00CD3516"/>
        </w:tc>
        <w:tc>
          <w:tcPr>
            <w:tcW w:w="551" w:type="pct"/>
            <w:vAlign w:val="center"/>
          </w:tcPr>
          <w:p w14:paraId="33EE110B" w14:textId="77777777" w:rsidR="003F00AC" w:rsidRPr="0032056E" w:rsidRDefault="003F00AC" w:rsidP="00CD3516"/>
        </w:tc>
        <w:tc>
          <w:tcPr>
            <w:tcW w:w="331" w:type="pct"/>
            <w:vAlign w:val="center"/>
          </w:tcPr>
          <w:p w14:paraId="4F109D49" w14:textId="77777777" w:rsidR="003F00AC" w:rsidRPr="0032056E" w:rsidRDefault="003F00AC" w:rsidP="00CD3516">
            <w:r>
              <w:t>Yes</w:t>
            </w:r>
          </w:p>
        </w:tc>
        <w:tc>
          <w:tcPr>
            <w:tcW w:w="262" w:type="pct"/>
            <w:gridSpan w:val="2"/>
            <w:vAlign w:val="center"/>
          </w:tcPr>
          <w:p w14:paraId="4B6EEA40" w14:textId="77777777" w:rsidR="003F00AC" w:rsidRPr="0032056E" w:rsidRDefault="003F00AC" w:rsidP="00CD3516">
            <w:r>
              <w:t>X</w:t>
            </w:r>
          </w:p>
        </w:tc>
        <w:tc>
          <w:tcPr>
            <w:tcW w:w="3030" w:type="pct"/>
          </w:tcPr>
          <w:p w14:paraId="791D6A9E" w14:textId="77777777" w:rsidR="003F00AC" w:rsidRDefault="003F00AC" w:rsidP="00CD3516">
            <w:r>
              <w:t xml:space="preserve">TTEG PPA recommend </w:t>
            </w:r>
            <w:proofErr w:type="gramStart"/>
            <w:r>
              <w:t>to reject</w:t>
            </w:r>
            <w:proofErr w:type="gramEnd"/>
            <w:r>
              <w:t xml:space="preserve"> the proposal for the following reasons:</w:t>
            </w:r>
          </w:p>
          <w:p w14:paraId="789039A3" w14:textId="77777777" w:rsidR="003F00AC" w:rsidRPr="00A7398A" w:rsidRDefault="003F00AC" w:rsidP="00CD3516">
            <w:pPr>
              <w:pStyle w:val="ListParagraph"/>
              <w:numPr>
                <w:ilvl w:val="0"/>
                <w:numId w:val="29"/>
              </w:numPr>
              <w:rPr>
                <w:bCs/>
              </w:rPr>
            </w:pPr>
            <w:r w:rsidRPr="00A7398A">
              <w:rPr>
                <w:bCs/>
              </w:rPr>
              <w:t>The provided justification is not sufficient with regards to the safety impact.</w:t>
            </w:r>
          </w:p>
          <w:p w14:paraId="5000275D" w14:textId="77777777" w:rsidR="003F00AC" w:rsidRDefault="003F00AC" w:rsidP="00CD3516"/>
          <w:p w14:paraId="30F2EC15" w14:textId="77777777" w:rsidR="003F00AC" w:rsidRDefault="003F00AC" w:rsidP="00CD3516">
            <w:r>
              <w:t>Outcome of TTEG PPA virtual meeting 5 on 5 August 2022.</w:t>
            </w:r>
          </w:p>
          <w:p w14:paraId="7257BE8A" w14:textId="77777777" w:rsidR="003F00AC" w:rsidRDefault="003F00AC" w:rsidP="00CD3516"/>
          <w:p w14:paraId="2B3596F7" w14:textId="77777777" w:rsidR="003F00AC" w:rsidRPr="0032056E" w:rsidRDefault="003F00AC" w:rsidP="00CD3516">
            <w:pPr>
              <w:ind w:firstLine="300"/>
              <w:jc w:val="both"/>
            </w:pPr>
            <w:r>
              <w:t>Comments have been forwarded to TTEG C for consideration. Final review result will be provided by TTEG C.</w:t>
            </w:r>
          </w:p>
        </w:tc>
      </w:tr>
      <w:tr w:rsidR="003F00AC" w14:paraId="03AF8AB0" w14:textId="77777777" w:rsidTr="00CD3516">
        <w:trPr>
          <w:trHeight w:val="1960"/>
          <w:jc w:val="center"/>
        </w:trPr>
        <w:tc>
          <w:tcPr>
            <w:tcW w:w="514" w:type="pct"/>
            <w:gridSpan w:val="3"/>
          </w:tcPr>
          <w:p w14:paraId="477D5D21" w14:textId="77777777" w:rsidR="003F00AC" w:rsidRPr="0032056E" w:rsidRDefault="003F00AC" w:rsidP="00CD3516">
            <w:pPr>
              <w:rPr>
                <w:sz w:val="22"/>
                <w:szCs w:val="18"/>
              </w:rPr>
            </w:pPr>
            <w:r w:rsidRPr="0032056E">
              <w:t>TRANSSC 45 Decision</w:t>
            </w:r>
          </w:p>
        </w:tc>
        <w:tc>
          <w:tcPr>
            <w:tcW w:w="312" w:type="pct"/>
            <w:vAlign w:val="center"/>
          </w:tcPr>
          <w:p w14:paraId="2F6A8BB0" w14:textId="750DC6AB" w:rsidR="003F00AC" w:rsidRPr="0032056E" w:rsidRDefault="0045236C" w:rsidP="00CD3516">
            <w:r>
              <w:t>X</w:t>
            </w:r>
          </w:p>
        </w:tc>
        <w:tc>
          <w:tcPr>
            <w:tcW w:w="551" w:type="pct"/>
            <w:vAlign w:val="center"/>
          </w:tcPr>
          <w:p w14:paraId="257DAA78" w14:textId="77777777" w:rsidR="003F00AC" w:rsidRPr="0032056E" w:rsidRDefault="003F00AC" w:rsidP="00CD3516"/>
        </w:tc>
        <w:tc>
          <w:tcPr>
            <w:tcW w:w="331" w:type="pct"/>
            <w:vAlign w:val="center"/>
          </w:tcPr>
          <w:p w14:paraId="610174AA" w14:textId="77777777" w:rsidR="003F00AC" w:rsidRPr="0032056E" w:rsidRDefault="003F00AC" w:rsidP="00CD3516"/>
        </w:tc>
        <w:tc>
          <w:tcPr>
            <w:tcW w:w="262" w:type="pct"/>
            <w:gridSpan w:val="2"/>
            <w:vAlign w:val="center"/>
          </w:tcPr>
          <w:p w14:paraId="0FE58B02" w14:textId="77777777" w:rsidR="003F00AC" w:rsidRPr="0032056E" w:rsidRDefault="003F00AC" w:rsidP="00CD3516"/>
        </w:tc>
        <w:tc>
          <w:tcPr>
            <w:tcW w:w="3030" w:type="pct"/>
            <w:vAlign w:val="center"/>
          </w:tcPr>
          <w:p w14:paraId="741278C1" w14:textId="1594D1E4" w:rsidR="003F00AC" w:rsidRPr="0032056E" w:rsidRDefault="00276D0F" w:rsidP="00CD3516">
            <w:pPr>
              <w:ind w:firstLine="300"/>
              <w:jc w:val="both"/>
            </w:pPr>
            <w:r>
              <w:t xml:space="preserve">[Day 2: 4:12:30 - </w:t>
            </w:r>
          </w:p>
        </w:tc>
      </w:tr>
    </w:tbl>
    <w:p w14:paraId="6458D215" w14:textId="071B47E4" w:rsidR="00213358" w:rsidRDefault="00213358">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264"/>
        <w:gridCol w:w="1360"/>
        <w:gridCol w:w="1060"/>
        <w:gridCol w:w="16"/>
        <w:gridCol w:w="12448"/>
      </w:tblGrid>
      <w:tr w:rsidR="00213358" w:rsidRPr="00F870B7" w14:paraId="60F5E366" w14:textId="77777777" w:rsidTr="009717D1">
        <w:trPr>
          <w:trHeight w:val="298"/>
          <w:jc w:val="center"/>
        </w:trPr>
        <w:tc>
          <w:tcPr>
            <w:tcW w:w="258" w:type="pct"/>
            <w:gridSpan w:val="2"/>
          </w:tcPr>
          <w:p w14:paraId="66695E7D" w14:textId="77777777" w:rsidR="00213358" w:rsidRPr="00F870B7" w:rsidRDefault="00213358" w:rsidP="009717D1">
            <w:pPr>
              <w:jc w:val="center"/>
              <w:rPr>
                <w:sz w:val="20"/>
              </w:rPr>
            </w:pPr>
            <w:r w:rsidRPr="00F870B7">
              <w:rPr>
                <w:sz w:val="20"/>
              </w:rPr>
              <w:lastRenderedPageBreak/>
              <w:t>Comment No.</w:t>
            </w:r>
          </w:p>
        </w:tc>
        <w:tc>
          <w:tcPr>
            <w:tcW w:w="256" w:type="pct"/>
          </w:tcPr>
          <w:p w14:paraId="735ACA3B" w14:textId="77777777" w:rsidR="00213358" w:rsidRPr="00F870B7" w:rsidRDefault="00213358" w:rsidP="009717D1">
            <w:pPr>
              <w:jc w:val="center"/>
              <w:rPr>
                <w:sz w:val="20"/>
                <w:lang w:val="es-ES_tradnl"/>
              </w:rPr>
            </w:pPr>
            <w:r w:rsidRPr="00F870B7">
              <w:rPr>
                <w:sz w:val="20"/>
                <w:lang w:val="es-ES_tradnl"/>
              </w:rPr>
              <w:t>Para/Line No.</w:t>
            </w:r>
          </w:p>
        </w:tc>
        <w:tc>
          <w:tcPr>
            <w:tcW w:w="1452" w:type="pct"/>
            <w:gridSpan w:val="4"/>
          </w:tcPr>
          <w:p w14:paraId="7D0D3E0E" w14:textId="77777777" w:rsidR="00213358" w:rsidRPr="00F870B7" w:rsidRDefault="00213358" w:rsidP="009717D1">
            <w:pPr>
              <w:jc w:val="center"/>
              <w:rPr>
                <w:sz w:val="20"/>
              </w:rPr>
            </w:pPr>
            <w:r w:rsidRPr="00F870B7">
              <w:rPr>
                <w:sz w:val="20"/>
              </w:rPr>
              <w:t>Proposed new text</w:t>
            </w:r>
          </w:p>
        </w:tc>
        <w:tc>
          <w:tcPr>
            <w:tcW w:w="3034" w:type="pct"/>
            <w:gridSpan w:val="2"/>
          </w:tcPr>
          <w:p w14:paraId="00128C69" w14:textId="77777777" w:rsidR="00213358" w:rsidRPr="00F870B7" w:rsidRDefault="00213358" w:rsidP="009717D1">
            <w:pPr>
              <w:jc w:val="center"/>
              <w:rPr>
                <w:sz w:val="20"/>
              </w:rPr>
            </w:pPr>
            <w:r w:rsidRPr="00F870B7">
              <w:rPr>
                <w:sz w:val="20"/>
              </w:rPr>
              <w:t xml:space="preserve">Reason/Description/ </w:t>
            </w:r>
          </w:p>
          <w:p w14:paraId="62A14C38" w14:textId="77777777" w:rsidR="00213358" w:rsidRPr="00F870B7" w:rsidRDefault="00213358" w:rsidP="009717D1">
            <w:pPr>
              <w:jc w:val="center"/>
              <w:rPr>
                <w:sz w:val="20"/>
              </w:rPr>
            </w:pPr>
            <w:r w:rsidRPr="00F870B7">
              <w:rPr>
                <w:sz w:val="20"/>
              </w:rPr>
              <w:t>Identified problem</w:t>
            </w:r>
          </w:p>
        </w:tc>
      </w:tr>
      <w:tr w:rsidR="00213358" w:rsidRPr="00F870B7" w14:paraId="6EB6AC93" w14:textId="77777777" w:rsidTr="009717D1">
        <w:trPr>
          <w:trHeight w:val="2274"/>
          <w:jc w:val="center"/>
        </w:trPr>
        <w:tc>
          <w:tcPr>
            <w:tcW w:w="256" w:type="pct"/>
          </w:tcPr>
          <w:p w14:paraId="5421AC7A" w14:textId="77777777" w:rsidR="00213358" w:rsidRPr="00F870B7" w:rsidRDefault="00213358" w:rsidP="009717D1">
            <w:pPr>
              <w:jc w:val="center"/>
              <w:rPr>
                <w:sz w:val="22"/>
                <w:szCs w:val="22"/>
                <w:lang w:eastAsia="ja-JP"/>
              </w:rPr>
            </w:pPr>
            <w:r w:rsidRPr="000D24DC">
              <w:rPr>
                <w:sz w:val="22"/>
                <w:szCs w:val="22"/>
              </w:rPr>
              <w:t>WNTI-01(a)/</w:t>
            </w:r>
            <w:r>
              <w:rPr>
                <w:sz w:val="22"/>
                <w:szCs w:val="22"/>
              </w:rPr>
              <w:t xml:space="preserve"> </w:t>
            </w:r>
            <w:r w:rsidRPr="000D24DC">
              <w:rPr>
                <w:sz w:val="22"/>
                <w:szCs w:val="22"/>
              </w:rPr>
              <w:t>UK-03</w:t>
            </w:r>
          </w:p>
        </w:tc>
        <w:tc>
          <w:tcPr>
            <w:tcW w:w="258" w:type="pct"/>
            <w:gridSpan w:val="2"/>
          </w:tcPr>
          <w:p w14:paraId="2AE297CB" w14:textId="77777777" w:rsidR="00213358" w:rsidRPr="000D24DC" w:rsidRDefault="00213358" w:rsidP="009717D1">
            <w:pPr>
              <w:jc w:val="both"/>
              <w:rPr>
                <w:sz w:val="22"/>
                <w:szCs w:val="18"/>
                <w:lang w:val="en-GB" w:eastAsia="en-GB"/>
              </w:rPr>
            </w:pPr>
            <w:r w:rsidRPr="000D24DC">
              <w:rPr>
                <w:sz w:val="22"/>
                <w:szCs w:val="18"/>
                <w:lang w:val="en-GB" w:eastAsia="en-GB"/>
              </w:rPr>
              <w:t>417</w:t>
            </w:r>
          </w:p>
          <w:p w14:paraId="51E6078F" w14:textId="77777777" w:rsidR="00213358" w:rsidRPr="00F870B7" w:rsidRDefault="00213358" w:rsidP="009717D1">
            <w:pPr>
              <w:ind w:firstLine="67"/>
              <w:rPr>
                <w:sz w:val="22"/>
                <w:szCs w:val="18"/>
              </w:rPr>
            </w:pPr>
          </w:p>
        </w:tc>
        <w:tc>
          <w:tcPr>
            <w:tcW w:w="1456" w:type="pct"/>
            <w:gridSpan w:val="5"/>
          </w:tcPr>
          <w:p w14:paraId="00BCD75D" w14:textId="77777777" w:rsidR="00213358" w:rsidRPr="00F870B7" w:rsidRDefault="00213358" w:rsidP="009717D1">
            <w:pPr>
              <w:jc w:val="both"/>
              <w:rPr>
                <w:sz w:val="22"/>
                <w:szCs w:val="18"/>
              </w:rPr>
            </w:pPr>
            <w:r w:rsidRPr="000D24DC">
              <w:rPr>
                <w:sz w:val="22"/>
                <w:szCs w:val="18"/>
                <w:lang w:val="en-GB" w:eastAsia="en-GB"/>
              </w:rPr>
              <w:t>417 (g) Enriched uranium in the form of residual contamination of inner surfaces of clean and washed out cylinders that conform to the International Organization for Standardization document: Nuclear Energy — Packagings for the transport of uranium hexafluoride (UF</w:t>
            </w:r>
            <w:r w:rsidRPr="000D24DC">
              <w:rPr>
                <w:sz w:val="22"/>
                <w:szCs w:val="18"/>
                <w:vertAlign w:val="subscript"/>
                <w:lang w:val="en-GB" w:eastAsia="en-GB"/>
              </w:rPr>
              <w:t>6</w:t>
            </w:r>
            <w:r w:rsidRPr="000D24DC">
              <w:rPr>
                <w:sz w:val="22"/>
                <w:szCs w:val="18"/>
                <w:lang w:val="en-GB" w:eastAsia="en-GB"/>
              </w:rPr>
              <w:t>) (ISO 7195) [19] and that have contained enriched uranium hexafluoride, provided that the average contamination on the internal surface does not exceed 2.5 g/m² for uranium-235, with a total mass of fissile nuclides not exceeding 15 g per package.</w:t>
            </w:r>
          </w:p>
        </w:tc>
        <w:tc>
          <w:tcPr>
            <w:tcW w:w="3030" w:type="pct"/>
          </w:tcPr>
          <w:p w14:paraId="679EB92A" w14:textId="77777777" w:rsidR="00213358" w:rsidRPr="000D24DC" w:rsidRDefault="00213358" w:rsidP="009717D1">
            <w:pPr>
              <w:jc w:val="both"/>
              <w:rPr>
                <w:b/>
                <w:bCs/>
                <w:sz w:val="22"/>
                <w:szCs w:val="18"/>
                <w:lang w:val="en-GB" w:eastAsia="en-GB"/>
              </w:rPr>
            </w:pPr>
            <w:r w:rsidRPr="000D24DC">
              <w:rPr>
                <w:b/>
                <w:bCs/>
                <w:sz w:val="22"/>
                <w:szCs w:val="18"/>
                <w:lang w:val="en-GB" w:eastAsia="en-GB"/>
              </w:rPr>
              <w:t>WNTI:</w:t>
            </w:r>
          </w:p>
          <w:p w14:paraId="4F326ACE" w14:textId="77777777" w:rsidR="00213358" w:rsidRPr="000D24DC" w:rsidRDefault="00213358" w:rsidP="009717D1">
            <w:pPr>
              <w:jc w:val="both"/>
              <w:rPr>
                <w:sz w:val="22"/>
                <w:szCs w:val="18"/>
                <w:lang w:val="en-GB" w:eastAsia="en-GB"/>
              </w:rPr>
            </w:pPr>
            <w:r w:rsidRPr="000D24DC">
              <w:rPr>
                <w:sz w:val="22"/>
                <w:szCs w:val="18"/>
                <w:lang w:val="en-GB" w:eastAsia="en-GB"/>
              </w:rPr>
              <w:t>Assays performed on clean and washed out 30B cylinders having contain UF</w:t>
            </w:r>
            <w:r w:rsidRPr="000D24DC">
              <w:rPr>
                <w:sz w:val="22"/>
                <w:szCs w:val="18"/>
                <w:vertAlign w:val="subscript"/>
                <w:lang w:val="en-GB" w:eastAsia="en-GB"/>
              </w:rPr>
              <w:t>6</w:t>
            </w:r>
            <w:r w:rsidRPr="000D24DC">
              <w:rPr>
                <w:sz w:val="22"/>
                <w:szCs w:val="18"/>
                <w:lang w:val="en-GB" w:eastAsia="en-GB"/>
              </w:rPr>
              <w:t xml:space="preserve"> enriched in U-235 show that those cylinders may contain more than 3.5 g of U-235 and up to 10 g for some of them. Existing exceptions are not well adapted for this specific case.</w:t>
            </w:r>
          </w:p>
          <w:p w14:paraId="5C385160" w14:textId="77777777" w:rsidR="00213358" w:rsidRPr="000D24DC" w:rsidRDefault="00213358" w:rsidP="009717D1">
            <w:pPr>
              <w:jc w:val="both"/>
              <w:rPr>
                <w:sz w:val="22"/>
                <w:szCs w:val="18"/>
                <w:lang w:val="en-GB" w:eastAsia="en-GB"/>
              </w:rPr>
            </w:pPr>
            <w:r w:rsidRPr="000D24DC">
              <w:rPr>
                <w:sz w:val="22"/>
                <w:szCs w:val="18"/>
                <w:lang w:val="en-GB" w:eastAsia="en-GB"/>
              </w:rPr>
              <w:t xml:space="preserve">The reason and justifications for this proposed new fissile-excepted material are developed and discussed in the attached WNTI information paper, also discussed within the IAEA TTEG-Criticality: “WNTI-01 New Fissile Exception for Clean and Washed out UF6 Cylinders”. </w:t>
            </w:r>
          </w:p>
          <w:p w14:paraId="7796C955" w14:textId="77777777" w:rsidR="00213358" w:rsidRPr="00F870B7" w:rsidRDefault="00213358" w:rsidP="009717D1">
            <w:pPr>
              <w:ind w:firstLine="300"/>
              <w:jc w:val="both"/>
              <w:rPr>
                <w:sz w:val="22"/>
                <w:szCs w:val="18"/>
              </w:rPr>
            </w:pPr>
          </w:p>
        </w:tc>
      </w:tr>
      <w:tr w:rsidR="00213358" w:rsidRPr="00F870B7" w14:paraId="4D2BD428" w14:textId="77777777" w:rsidTr="009717D1">
        <w:trPr>
          <w:trHeight w:val="821"/>
          <w:jc w:val="center"/>
        </w:trPr>
        <w:tc>
          <w:tcPr>
            <w:tcW w:w="256" w:type="pct"/>
          </w:tcPr>
          <w:p w14:paraId="7107766A" w14:textId="77777777" w:rsidR="00213358" w:rsidRPr="000D24DC" w:rsidRDefault="00213358" w:rsidP="009717D1">
            <w:pPr>
              <w:jc w:val="center"/>
              <w:rPr>
                <w:sz w:val="22"/>
                <w:szCs w:val="22"/>
              </w:rPr>
            </w:pPr>
            <w:r w:rsidRPr="00F870B7">
              <w:rPr>
                <w:sz w:val="22"/>
                <w:szCs w:val="22"/>
              </w:rPr>
              <w:t>WNTI-01(b)</w:t>
            </w:r>
          </w:p>
        </w:tc>
        <w:tc>
          <w:tcPr>
            <w:tcW w:w="258" w:type="pct"/>
            <w:gridSpan w:val="2"/>
          </w:tcPr>
          <w:p w14:paraId="4656B9D1" w14:textId="77777777" w:rsidR="00213358" w:rsidRPr="00F870B7" w:rsidRDefault="00213358" w:rsidP="009717D1">
            <w:pPr>
              <w:jc w:val="center"/>
              <w:rPr>
                <w:sz w:val="22"/>
                <w:szCs w:val="18"/>
                <w:lang w:val="en-GB" w:eastAsia="en-GB"/>
              </w:rPr>
            </w:pPr>
            <w:r w:rsidRPr="00F870B7">
              <w:rPr>
                <w:sz w:val="22"/>
                <w:szCs w:val="18"/>
                <w:lang w:val="en-GB" w:eastAsia="en-GB"/>
              </w:rPr>
              <w:t>427(e)</w:t>
            </w:r>
          </w:p>
          <w:p w14:paraId="082363C4" w14:textId="77777777" w:rsidR="00213358" w:rsidRPr="000D24DC" w:rsidRDefault="00213358" w:rsidP="009717D1">
            <w:pPr>
              <w:jc w:val="both"/>
              <w:rPr>
                <w:sz w:val="22"/>
                <w:szCs w:val="18"/>
                <w:lang w:val="en-GB" w:eastAsia="en-GB"/>
              </w:rPr>
            </w:pPr>
          </w:p>
        </w:tc>
        <w:tc>
          <w:tcPr>
            <w:tcW w:w="1456" w:type="pct"/>
            <w:gridSpan w:val="5"/>
          </w:tcPr>
          <w:p w14:paraId="50B70BB4" w14:textId="77777777" w:rsidR="00213358" w:rsidRPr="00F870B7" w:rsidRDefault="00213358" w:rsidP="009717D1">
            <w:pPr>
              <w:jc w:val="both"/>
              <w:rPr>
                <w:sz w:val="22"/>
                <w:szCs w:val="18"/>
                <w:lang w:val="en-GB" w:eastAsia="en-GB"/>
              </w:rPr>
            </w:pPr>
            <w:r w:rsidRPr="00F870B7">
              <w:rPr>
                <w:sz w:val="22"/>
                <w:szCs w:val="18"/>
                <w:lang w:val="en-GB" w:eastAsia="en-GB"/>
              </w:rPr>
              <w:t xml:space="preserve">427.   </w:t>
            </w:r>
            <w:r w:rsidRPr="00F870B7">
              <w:rPr>
                <w:sz w:val="22"/>
                <w:szCs w:val="18"/>
                <w:lang w:val="en-GB" w:eastAsia="en-GB"/>
              </w:rPr>
              <w:tab/>
              <w:t>An empty packaging that had previously contained radioactive material may be classified under UN  2908, RADIOACTIVE MATERIAL, EXCEPTED PACKAGE — EMPTY PACKAGING, provided that:</w:t>
            </w:r>
          </w:p>
          <w:p w14:paraId="1948C665" w14:textId="77777777" w:rsidR="00213358" w:rsidRPr="00F870B7" w:rsidRDefault="00213358" w:rsidP="009717D1">
            <w:pPr>
              <w:jc w:val="both"/>
              <w:rPr>
                <w:sz w:val="22"/>
                <w:szCs w:val="18"/>
                <w:lang w:val="en-GB" w:eastAsia="en-GB"/>
              </w:rPr>
            </w:pPr>
          </w:p>
          <w:p w14:paraId="17EFC78B" w14:textId="77777777" w:rsidR="00213358" w:rsidRPr="00F870B7" w:rsidRDefault="00213358" w:rsidP="009717D1">
            <w:pPr>
              <w:jc w:val="both"/>
              <w:rPr>
                <w:sz w:val="22"/>
                <w:szCs w:val="18"/>
                <w:lang w:val="en-GB" w:eastAsia="en-GB"/>
              </w:rPr>
            </w:pPr>
            <w:r w:rsidRPr="00F870B7">
              <w:rPr>
                <w:sz w:val="22"/>
                <w:szCs w:val="18"/>
                <w:lang w:val="en-GB" w:eastAsia="en-GB"/>
              </w:rPr>
              <w:t xml:space="preserve">(a) </w:t>
            </w:r>
            <w:r w:rsidRPr="00F870B7">
              <w:rPr>
                <w:sz w:val="22"/>
                <w:szCs w:val="18"/>
                <w:lang w:val="en-GB" w:eastAsia="en-GB"/>
              </w:rPr>
              <w:tab/>
              <w:t>[…]</w:t>
            </w:r>
          </w:p>
          <w:p w14:paraId="64C6D179" w14:textId="77777777" w:rsidR="00213358" w:rsidRPr="00F870B7" w:rsidRDefault="00213358" w:rsidP="009717D1">
            <w:pPr>
              <w:jc w:val="both"/>
              <w:rPr>
                <w:sz w:val="22"/>
                <w:szCs w:val="18"/>
                <w:lang w:val="en-GB" w:eastAsia="en-GB"/>
              </w:rPr>
            </w:pPr>
            <w:r w:rsidRPr="00F870B7">
              <w:rPr>
                <w:sz w:val="22"/>
                <w:szCs w:val="18"/>
                <w:lang w:val="en-GB" w:eastAsia="en-GB"/>
              </w:rPr>
              <w:t xml:space="preserve">(b) </w:t>
            </w:r>
            <w:r w:rsidRPr="00F870B7">
              <w:rPr>
                <w:sz w:val="22"/>
                <w:szCs w:val="18"/>
                <w:lang w:val="en-GB" w:eastAsia="en-GB"/>
              </w:rPr>
              <w:tab/>
              <w:t>[…]</w:t>
            </w:r>
          </w:p>
          <w:p w14:paraId="3A5EEEB7" w14:textId="77777777" w:rsidR="00213358" w:rsidRPr="00F870B7" w:rsidRDefault="00213358" w:rsidP="009717D1">
            <w:pPr>
              <w:jc w:val="both"/>
              <w:rPr>
                <w:sz w:val="22"/>
                <w:szCs w:val="18"/>
                <w:lang w:val="en-GB" w:eastAsia="en-GB"/>
              </w:rPr>
            </w:pPr>
            <w:r w:rsidRPr="00F870B7">
              <w:rPr>
                <w:sz w:val="22"/>
                <w:szCs w:val="18"/>
                <w:lang w:val="en-GB" w:eastAsia="en-GB"/>
              </w:rPr>
              <w:t xml:space="preserve">(c) </w:t>
            </w:r>
            <w:r w:rsidRPr="00F870B7">
              <w:rPr>
                <w:sz w:val="22"/>
                <w:szCs w:val="18"/>
                <w:lang w:val="en-GB" w:eastAsia="en-GB"/>
              </w:rPr>
              <w:tab/>
              <w:t>[…]</w:t>
            </w:r>
          </w:p>
          <w:p w14:paraId="66F8C190" w14:textId="77777777" w:rsidR="00213358" w:rsidRPr="00F870B7" w:rsidRDefault="00213358" w:rsidP="009717D1">
            <w:pPr>
              <w:jc w:val="both"/>
              <w:rPr>
                <w:sz w:val="22"/>
                <w:szCs w:val="18"/>
                <w:lang w:val="en-GB" w:eastAsia="en-GB"/>
              </w:rPr>
            </w:pPr>
            <w:r w:rsidRPr="00F870B7">
              <w:rPr>
                <w:sz w:val="22"/>
                <w:szCs w:val="18"/>
                <w:lang w:val="en-GB" w:eastAsia="en-GB"/>
              </w:rPr>
              <w:t xml:space="preserve">(d) </w:t>
            </w:r>
            <w:r w:rsidRPr="00F870B7">
              <w:rPr>
                <w:sz w:val="22"/>
                <w:szCs w:val="18"/>
                <w:lang w:val="en-GB" w:eastAsia="en-GB"/>
              </w:rPr>
              <w:tab/>
              <w:t>[…]</w:t>
            </w:r>
          </w:p>
          <w:p w14:paraId="70269E68" w14:textId="77777777" w:rsidR="00213358" w:rsidRPr="00F870B7" w:rsidRDefault="00213358" w:rsidP="009717D1">
            <w:pPr>
              <w:jc w:val="both"/>
              <w:rPr>
                <w:sz w:val="22"/>
                <w:szCs w:val="18"/>
                <w:lang w:val="en-GB" w:eastAsia="en-GB"/>
              </w:rPr>
            </w:pPr>
            <w:r w:rsidRPr="00F870B7">
              <w:rPr>
                <w:sz w:val="22"/>
                <w:szCs w:val="18"/>
                <w:lang w:val="en-GB" w:eastAsia="en-GB"/>
              </w:rPr>
              <w:t xml:space="preserve">(e) </w:t>
            </w:r>
            <w:r w:rsidRPr="00F870B7">
              <w:rPr>
                <w:sz w:val="22"/>
                <w:szCs w:val="18"/>
                <w:lang w:val="en-GB" w:eastAsia="en-GB"/>
              </w:rPr>
              <w:tab/>
              <w:t>If the packaging has contained fissile material, one of the provisions of subparagraphs (a)-(</w:t>
            </w:r>
            <w:proofErr w:type="spellStart"/>
            <w:proofErr w:type="gramStart"/>
            <w:r w:rsidRPr="00F870B7">
              <w:rPr>
                <w:strike/>
                <w:sz w:val="22"/>
                <w:szCs w:val="18"/>
                <w:lang w:val="en-GB" w:eastAsia="en-GB"/>
              </w:rPr>
              <w:t>f</w:t>
            </w:r>
            <w:r w:rsidRPr="00F870B7">
              <w:rPr>
                <w:sz w:val="22"/>
                <w:szCs w:val="18"/>
                <w:lang w:val="en-GB" w:eastAsia="en-GB"/>
              </w:rPr>
              <w:t>g</w:t>
            </w:r>
            <w:proofErr w:type="spellEnd"/>
            <w:r w:rsidRPr="00F870B7">
              <w:rPr>
                <w:sz w:val="22"/>
                <w:szCs w:val="18"/>
                <w:lang w:val="en-GB" w:eastAsia="en-GB"/>
              </w:rPr>
              <w:t xml:space="preserve">)   </w:t>
            </w:r>
            <w:proofErr w:type="gramEnd"/>
            <w:r w:rsidRPr="00F870B7">
              <w:rPr>
                <w:sz w:val="22"/>
                <w:szCs w:val="18"/>
                <w:lang w:val="en-GB" w:eastAsia="en-GB"/>
              </w:rPr>
              <w:t>of para. 417 or one of the provisions for exclusion in para. 222 shall apply.</w:t>
            </w:r>
          </w:p>
          <w:p w14:paraId="1497E79B" w14:textId="77777777" w:rsidR="00213358" w:rsidRPr="000D24DC" w:rsidRDefault="00213358" w:rsidP="009717D1">
            <w:pPr>
              <w:jc w:val="both"/>
              <w:rPr>
                <w:sz w:val="22"/>
                <w:szCs w:val="18"/>
                <w:lang w:val="en-GB" w:eastAsia="en-GB"/>
              </w:rPr>
            </w:pPr>
          </w:p>
        </w:tc>
        <w:tc>
          <w:tcPr>
            <w:tcW w:w="3030" w:type="pct"/>
          </w:tcPr>
          <w:p w14:paraId="229CE779" w14:textId="77777777" w:rsidR="00213358" w:rsidRPr="00F870B7" w:rsidRDefault="00213358" w:rsidP="009717D1">
            <w:pPr>
              <w:jc w:val="both"/>
              <w:rPr>
                <w:sz w:val="22"/>
                <w:szCs w:val="18"/>
                <w:lang w:val="en-GB" w:eastAsia="en-GB"/>
              </w:rPr>
            </w:pPr>
            <w:r w:rsidRPr="00F870B7">
              <w:rPr>
                <w:sz w:val="22"/>
                <w:szCs w:val="18"/>
                <w:lang w:val="en-GB" w:eastAsia="en-GB"/>
              </w:rPr>
              <w:t>This is to account for the addition of new fissile-excepted material 417(g).</w:t>
            </w:r>
          </w:p>
          <w:p w14:paraId="7868CF57" w14:textId="77777777" w:rsidR="00213358" w:rsidRPr="00F870B7" w:rsidRDefault="00213358" w:rsidP="009717D1">
            <w:pPr>
              <w:jc w:val="both"/>
            </w:pPr>
          </w:p>
          <w:p w14:paraId="67E73A42" w14:textId="77777777" w:rsidR="00213358" w:rsidRPr="00F870B7" w:rsidRDefault="00213358" w:rsidP="009717D1">
            <w:pPr>
              <w:jc w:val="both"/>
              <w:rPr>
                <w:b/>
                <w:bCs/>
              </w:rPr>
            </w:pPr>
            <w:r w:rsidRPr="00F870B7">
              <w:rPr>
                <w:b/>
                <w:bCs/>
              </w:rPr>
              <w:t>UK:</w:t>
            </w:r>
          </w:p>
          <w:p w14:paraId="2CB2E758" w14:textId="77777777" w:rsidR="00213358" w:rsidRPr="00F870B7" w:rsidRDefault="00213358" w:rsidP="009717D1">
            <w:pPr>
              <w:jc w:val="both"/>
              <w:rPr>
                <w:sz w:val="22"/>
                <w:szCs w:val="22"/>
                <w:lang w:val="en-GB"/>
              </w:rPr>
            </w:pPr>
            <w:r w:rsidRPr="00F870B7">
              <w:rPr>
                <w:sz w:val="22"/>
                <w:szCs w:val="22"/>
                <w:lang w:val="en-GB"/>
              </w:rPr>
              <w:t>Other paras requiring changes to reference:</w:t>
            </w:r>
          </w:p>
          <w:p w14:paraId="6661EDFD" w14:textId="77777777" w:rsidR="00213358" w:rsidRPr="00F870B7" w:rsidRDefault="00213358" w:rsidP="009717D1">
            <w:pPr>
              <w:pStyle w:val="ListParagraph"/>
              <w:numPr>
                <w:ilvl w:val="0"/>
                <w:numId w:val="2"/>
              </w:numPr>
              <w:jc w:val="both"/>
              <w:textAlignment w:val="auto"/>
              <w:rPr>
                <w:sz w:val="22"/>
                <w:szCs w:val="22"/>
                <w:lang w:val="en-GB"/>
              </w:rPr>
            </w:pPr>
            <w:r w:rsidRPr="00F870B7">
              <w:rPr>
                <w:sz w:val="22"/>
                <w:szCs w:val="22"/>
                <w:lang w:val="en-GB"/>
              </w:rPr>
              <w:t>427(e)</w:t>
            </w:r>
          </w:p>
          <w:p w14:paraId="55F3E6A4" w14:textId="77777777" w:rsidR="00213358" w:rsidRPr="00F870B7" w:rsidRDefault="00213358" w:rsidP="009717D1">
            <w:pPr>
              <w:pStyle w:val="ListParagraph"/>
              <w:numPr>
                <w:ilvl w:val="0"/>
                <w:numId w:val="2"/>
              </w:numPr>
              <w:jc w:val="both"/>
              <w:textAlignment w:val="auto"/>
              <w:rPr>
                <w:sz w:val="22"/>
                <w:szCs w:val="22"/>
                <w:lang w:val="en-GB"/>
              </w:rPr>
            </w:pPr>
            <w:r w:rsidRPr="00F870B7">
              <w:rPr>
                <w:sz w:val="22"/>
                <w:szCs w:val="22"/>
                <w:lang w:val="en-GB"/>
              </w:rPr>
              <w:t>546(j)</w:t>
            </w:r>
          </w:p>
          <w:p w14:paraId="08E3F25B" w14:textId="77777777" w:rsidR="00213358" w:rsidRPr="00F870B7" w:rsidRDefault="00213358" w:rsidP="009717D1">
            <w:pPr>
              <w:pStyle w:val="ListParagraph"/>
              <w:numPr>
                <w:ilvl w:val="0"/>
                <w:numId w:val="2"/>
              </w:numPr>
              <w:jc w:val="both"/>
              <w:textAlignment w:val="auto"/>
              <w:rPr>
                <w:sz w:val="22"/>
                <w:szCs w:val="22"/>
                <w:lang w:val="en-GB"/>
              </w:rPr>
            </w:pPr>
            <w:r w:rsidRPr="00F870B7">
              <w:rPr>
                <w:sz w:val="22"/>
                <w:szCs w:val="22"/>
                <w:lang w:val="en-GB"/>
              </w:rPr>
              <w:t>570 – 570(a)</w:t>
            </w:r>
          </w:p>
          <w:p w14:paraId="2BD53931" w14:textId="77777777" w:rsidR="00213358" w:rsidRPr="00F870B7" w:rsidRDefault="00213358" w:rsidP="009717D1">
            <w:pPr>
              <w:pStyle w:val="ListParagraph"/>
              <w:numPr>
                <w:ilvl w:val="0"/>
                <w:numId w:val="2"/>
              </w:numPr>
              <w:overflowPunct/>
              <w:autoSpaceDE/>
              <w:autoSpaceDN/>
              <w:adjustRightInd/>
              <w:spacing w:after="200" w:line="276" w:lineRule="auto"/>
              <w:jc w:val="both"/>
              <w:textAlignment w:val="auto"/>
              <w:rPr>
                <w:sz w:val="22"/>
                <w:szCs w:val="22"/>
              </w:rPr>
            </w:pPr>
            <w:r w:rsidRPr="00F870B7">
              <w:rPr>
                <w:sz w:val="22"/>
                <w:szCs w:val="22"/>
                <w:lang w:val="en-GB"/>
              </w:rPr>
              <w:t>814</w:t>
            </w:r>
          </w:p>
          <w:p w14:paraId="2DFFE61E" w14:textId="77777777" w:rsidR="00213358" w:rsidRPr="000D24DC" w:rsidRDefault="00213358" w:rsidP="009717D1">
            <w:pPr>
              <w:jc w:val="both"/>
              <w:rPr>
                <w:b/>
                <w:bCs/>
                <w:sz w:val="22"/>
                <w:szCs w:val="18"/>
                <w:lang w:val="en-GB" w:eastAsia="en-GB"/>
              </w:rPr>
            </w:pPr>
            <w:r w:rsidRPr="00F870B7">
              <w:rPr>
                <w:sz w:val="22"/>
                <w:szCs w:val="22"/>
              </w:rPr>
              <w:t>Believe this is also proposed by WNTI as WNTI-01 to -05.</w:t>
            </w:r>
          </w:p>
        </w:tc>
      </w:tr>
      <w:tr w:rsidR="00213358" w:rsidRPr="00F870B7" w14:paraId="198A5EBE" w14:textId="77777777" w:rsidTr="009717D1">
        <w:trPr>
          <w:trHeight w:val="821"/>
          <w:jc w:val="center"/>
        </w:trPr>
        <w:tc>
          <w:tcPr>
            <w:tcW w:w="256" w:type="pct"/>
          </w:tcPr>
          <w:p w14:paraId="2576D268" w14:textId="77777777" w:rsidR="00213358" w:rsidRPr="000D24DC" w:rsidRDefault="00213358" w:rsidP="009717D1">
            <w:pPr>
              <w:jc w:val="center"/>
              <w:rPr>
                <w:sz w:val="22"/>
                <w:szCs w:val="22"/>
              </w:rPr>
            </w:pPr>
            <w:r w:rsidRPr="00F870B7">
              <w:rPr>
                <w:sz w:val="22"/>
                <w:szCs w:val="22"/>
              </w:rPr>
              <w:t>WNTI-01(c)</w:t>
            </w:r>
          </w:p>
        </w:tc>
        <w:tc>
          <w:tcPr>
            <w:tcW w:w="258" w:type="pct"/>
            <w:gridSpan w:val="2"/>
          </w:tcPr>
          <w:p w14:paraId="5A72AB62" w14:textId="77777777" w:rsidR="00213358" w:rsidRPr="000D24DC" w:rsidRDefault="00213358" w:rsidP="009717D1">
            <w:pPr>
              <w:jc w:val="both"/>
              <w:rPr>
                <w:sz w:val="22"/>
                <w:szCs w:val="18"/>
                <w:lang w:val="en-GB" w:eastAsia="en-GB"/>
              </w:rPr>
            </w:pPr>
            <w:r w:rsidRPr="00F870B7">
              <w:rPr>
                <w:sz w:val="22"/>
                <w:szCs w:val="18"/>
                <w:lang w:val="en-GB" w:eastAsia="en-GB"/>
              </w:rPr>
              <w:t>546(j)</w:t>
            </w:r>
          </w:p>
        </w:tc>
        <w:tc>
          <w:tcPr>
            <w:tcW w:w="1456" w:type="pct"/>
            <w:gridSpan w:val="5"/>
          </w:tcPr>
          <w:p w14:paraId="7C25B301" w14:textId="77777777" w:rsidR="00213358" w:rsidRPr="00F870B7" w:rsidRDefault="00213358" w:rsidP="009717D1">
            <w:pPr>
              <w:jc w:val="both"/>
              <w:rPr>
                <w:sz w:val="22"/>
                <w:szCs w:val="18"/>
                <w:lang w:val="en-GB" w:eastAsia="en-GB"/>
              </w:rPr>
            </w:pPr>
            <w:r w:rsidRPr="00F870B7">
              <w:rPr>
                <w:sz w:val="22"/>
                <w:szCs w:val="18"/>
                <w:lang w:val="en-GB" w:eastAsia="en-GB"/>
              </w:rPr>
              <w:t xml:space="preserve">546. </w:t>
            </w:r>
            <w:r w:rsidRPr="00F870B7">
              <w:rPr>
                <w:sz w:val="22"/>
                <w:szCs w:val="18"/>
                <w:lang w:val="en-GB" w:eastAsia="en-GB"/>
              </w:rPr>
              <w:tab/>
              <w:t>The consignor shall include in the transport documents with each consignment the identification of the consignor and consignee, including their names and addresses, and the following information, as applicable, in the order given:</w:t>
            </w:r>
          </w:p>
          <w:p w14:paraId="4D51167D" w14:textId="77777777" w:rsidR="00213358" w:rsidRPr="00F870B7" w:rsidRDefault="00213358" w:rsidP="009717D1">
            <w:pPr>
              <w:jc w:val="both"/>
              <w:rPr>
                <w:sz w:val="22"/>
                <w:szCs w:val="18"/>
                <w:lang w:val="en-GB" w:eastAsia="en-GB"/>
              </w:rPr>
            </w:pPr>
            <w:r w:rsidRPr="00F870B7">
              <w:rPr>
                <w:sz w:val="22"/>
                <w:szCs w:val="18"/>
                <w:lang w:val="en-GB" w:eastAsia="en-GB"/>
              </w:rPr>
              <w:t>[…]</w:t>
            </w:r>
          </w:p>
          <w:p w14:paraId="3AD88D41" w14:textId="77777777" w:rsidR="00213358" w:rsidRPr="00F870B7" w:rsidRDefault="00213358" w:rsidP="009717D1">
            <w:pPr>
              <w:jc w:val="both"/>
              <w:rPr>
                <w:sz w:val="22"/>
                <w:szCs w:val="18"/>
                <w:lang w:val="en-GB" w:eastAsia="en-GB"/>
              </w:rPr>
            </w:pPr>
            <w:r w:rsidRPr="00F870B7">
              <w:rPr>
                <w:sz w:val="22"/>
                <w:szCs w:val="18"/>
                <w:lang w:val="en-GB" w:eastAsia="en-GB"/>
              </w:rPr>
              <w:t xml:space="preserve">(j) </w:t>
            </w:r>
            <w:r w:rsidRPr="00F870B7">
              <w:rPr>
                <w:sz w:val="22"/>
                <w:szCs w:val="18"/>
                <w:lang w:val="en-GB" w:eastAsia="en-GB"/>
              </w:rPr>
              <w:tab/>
              <w:t xml:space="preserve">For fissile material: </w:t>
            </w:r>
          </w:p>
          <w:p w14:paraId="20AFDA45" w14:textId="77777777" w:rsidR="00213358" w:rsidRPr="00F870B7" w:rsidRDefault="00213358" w:rsidP="009717D1">
            <w:pPr>
              <w:ind w:left="353"/>
              <w:jc w:val="both"/>
              <w:rPr>
                <w:sz w:val="22"/>
                <w:szCs w:val="18"/>
                <w:lang w:val="en-GB" w:eastAsia="en-GB"/>
              </w:rPr>
            </w:pPr>
            <w:r w:rsidRPr="00F870B7">
              <w:rPr>
                <w:sz w:val="22"/>
                <w:szCs w:val="18"/>
                <w:lang w:val="en-GB" w:eastAsia="en-GB"/>
              </w:rPr>
              <w:t>(</w:t>
            </w:r>
            <w:proofErr w:type="spellStart"/>
            <w:r w:rsidRPr="00F870B7">
              <w:rPr>
                <w:sz w:val="22"/>
                <w:szCs w:val="18"/>
                <w:lang w:val="en-GB" w:eastAsia="en-GB"/>
              </w:rPr>
              <w:t>i</w:t>
            </w:r>
            <w:proofErr w:type="spellEnd"/>
            <w:r w:rsidRPr="00F870B7">
              <w:rPr>
                <w:sz w:val="22"/>
                <w:szCs w:val="18"/>
                <w:lang w:val="en-GB" w:eastAsia="en-GB"/>
              </w:rPr>
              <w:t xml:space="preserve">) </w:t>
            </w:r>
            <w:r w:rsidRPr="00F870B7">
              <w:rPr>
                <w:sz w:val="22"/>
                <w:szCs w:val="18"/>
                <w:lang w:val="en-GB" w:eastAsia="en-GB"/>
              </w:rPr>
              <w:tab/>
              <w:t>Shipped under one exception of subparagraphs 417(a)-(</w:t>
            </w:r>
            <w:proofErr w:type="spellStart"/>
            <w:r w:rsidRPr="00F870B7">
              <w:rPr>
                <w:strike/>
                <w:sz w:val="22"/>
                <w:szCs w:val="18"/>
                <w:lang w:val="en-GB" w:eastAsia="en-GB"/>
              </w:rPr>
              <w:t>f</w:t>
            </w:r>
            <w:r w:rsidRPr="00F870B7">
              <w:rPr>
                <w:sz w:val="22"/>
                <w:szCs w:val="18"/>
                <w:lang w:val="en-GB" w:eastAsia="en-GB"/>
              </w:rPr>
              <w:t>g</w:t>
            </w:r>
            <w:proofErr w:type="spellEnd"/>
            <w:r w:rsidRPr="00F870B7">
              <w:rPr>
                <w:sz w:val="22"/>
                <w:szCs w:val="18"/>
                <w:lang w:val="en-GB" w:eastAsia="en-GB"/>
              </w:rPr>
              <w:t>), reference to that paragraph;</w:t>
            </w:r>
          </w:p>
          <w:p w14:paraId="155552E0" w14:textId="77777777" w:rsidR="00213358" w:rsidRPr="00F870B7" w:rsidRDefault="00213358" w:rsidP="009717D1">
            <w:pPr>
              <w:jc w:val="both"/>
              <w:rPr>
                <w:sz w:val="22"/>
                <w:szCs w:val="18"/>
                <w:lang w:val="en-GB" w:eastAsia="en-GB"/>
              </w:rPr>
            </w:pPr>
            <w:r w:rsidRPr="00F870B7">
              <w:rPr>
                <w:sz w:val="22"/>
                <w:szCs w:val="18"/>
                <w:lang w:val="en-GB" w:eastAsia="en-GB"/>
              </w:rPr>
              <w:t>[…]</w:t>
            </w:r>
          </w:p>
          <w:p w14:paraId="05590BA2" w14:textId="77777777" w:rsidR="00213358" w:rsidRPr="000D24DC" w:rsidRDefault="00213358" w:rsidP="009717D1">
            <w:pPr>
              <w:jc w:val="both"/>
              <w:rPr>
                <w:sz w:val="22"/>
                <w:szCs w:val="18"/>
                <w:lang w:val="en-GB" w:eastAsia="en-GB"/>
              </w:rPr>
            </w:pPr>
          </w:p>
        </w:tc>
        <w:tc>
          <w:tcPr>
            <w:tcW w:w="3030" w:type="pct"/>
          </w:tcPr>
          <w:p w14:paraId="441FF86E" w14:textId="77777777" w:rsidR="00213358" w:rsidRPr="000D24DC" w:rsidRDefault="00213358" w:rsidP="009717D1">
            <w:pPr>
              <w:jc w:val="both"/>
              <w:rPr>
                <w:b/>
                <w:bCs/>
                <w:sz w:val="22"/>
                <w:szCs w:val="18"/>
                <w:lang w:val="en-GB" w:eastAsia="en-GB"/>
              </w:rPr>
            </w:pPr>
            <w:r w:rsidRPr="00F870B7">
              <w:rPr>
                <w:sz w:val="22"/>
                <w:szCs w:val="18"/>
                <w:lang w:val="en-GB" w:eastAsia="en-GB"/>
              </w:rPr>
              <w:t>This is to account for the addition of new fissile-excepted material 417(g).</w:t>
            </w:r>
          </w:p>
        </w:tc>
      </w:tr>
      <w:tr w:rsidR="00213358" w:rsidRPr="00F870B7" w14:paraId="299D1C6F" w14:textId="77777777" w:rsidTr="009717D1">
        <w:trPr>
          <w:trHeight w:val="821"/>
          <w:jc w:val="center"/>
        </w:trPr>
        <w:tc>
          <w:tcPr>
            <w:tcW w:w="256" w:type="pct"/>
          </w:tcPr>
          <w:p w14:paraId="6C615D23" w14:textId="77777777" w:rsidR="00213358" w:rsidRPr="000D24DC" w:rsidRDefault="00213358" w:rsidP="009717D1">
            <w:pPr>
              <w:jc w:val="center"/>
              <w:rPr>
                <w:sz w:val="22"/>
                <w:szCs w:val="22"/>
              </w:rPr>
            </w:pPr>
            <w:r w:rsidRPr="00F870B7">
              <w:rPr>
                <w:sz w:val="22"/>
                <w:szCs w:val="22"/>
              </w:rPr>
              <w:t>WNTI-01(d)</w:t>
            </w:r>
          </w:p>
        </w:tc>
        <w:tc>
          <w:tcPr>
            <w:tcW w:w="258" w:type="pct"/>
            <w:gridSpan w:val="2"/>
          </w:tcPr>
          <w:p w14:paraId="6E3EF7CE" w14:textId="77777777" w:rsidR="00213358" w:rsidRPr="00F870B7" w:rsidRDefault="00213358" w:rsidP="009717D1">
            <w:pPr>
              <w:jc w:val="center"/>
              <w:rPr>
                <w:sz w:val="22"/>
                <w:szCs w:val="18"/>
                <w:lang w:val="en-GB" w:eastAsia="en-GB"/>
              </w:rPr>
            </w:pPr>
            <w:r w:rsidRPr="00F870B7">
              <w:rPr>
                <w:sz w:val="22"/>
                <w:szCs w:val="18"/>
                <w:lang w:val="en-GB" w:eastAsia="en-GB"/>
              </w:rPr>
              <w:t>570(a)</w:t>
            </w:r>
          </w:p>
          <w:p w14:paraId="00B58FDA" w14:textId="77777777" w:rsidR="00213358" w:rsidRPr="000D24DC" w:rsidRDefault="00213358" w:rsidP="009717D1">
            <w:pPr>
              <w:jc w:val="both"/>
              <w:rPr>
                <w:sz w:val="22"/>
                <w:szCs w:val="18"/>
                <w:lang w:val="en-GB" w:eastAsia="en-GB"/>
              </w:rPr>
            </w:pPr>
          </w:p>
        </w:tc>
        <w:tc>
          <w:tcPr>
            <w:tcW w:w="1456" w:type="pct"/>
            <w:gridSpan w:val="5"/>
          </w:tcPr>
          <w:p w14:paraId="505C54F8" w14:textId="77777777" w:rsidR="00213358" w:rsidRPr="00F870B7" w:rsidRDefault="00213358" w:rsidP="009717D1">
            <w:pPr>
              <w:jc w:val="both"/>
              <w:rPr>
                <w:sz w:val="22"/>
                <w:szCs w:val="18"/>
                <w:lang w:val="en-GB" w:eastAsia="en-GB"/>
              </w:rPr>
            </w:pPr>
            <w:r w:rsidRPr="00F870B7">
              <w:rPr>
                <w:sz w:val="22"/>
                <w:szCs w:val="18"/>
                <w:lang w:val="en-GB" w:eastAsia="en-GB"/>
              </w:rPr>
              <w:t xml:space="preserve">570. </w:t>
            </w:r>
            <w:r w:rsidRPr="00F870B7">
              <w:rPr>
                <w:sz w:val="22"/>
                <w:szCs w:val="18"/>
                <w:lang w:val="en-GB" w:eastAsia="en-GB"/>
              </w:rPr>
              <w:tab/>
              <w:t>Fissile material meeting one of the provisions (a)-(</w:t>
            </w:r>
            <w:proofErr w:type="spellStart"/>
            <w:proofErr w:type="gramStart"/>
            <w:r w:rsidRPr="00F870B7">
              <w:rPr>
                <w:strike/>
                <w:sz w:val="22"/>
                <w:szCs w:val="18"/>
                <w:lang w:val="en-GB" w:eastAsia="en-GB"/>
              </w:rPr>
              <w:t>f</w:t>
            </w:r>
            <w:r w:rsidRPr="00F870B7">
              <w:rPr>
                <w:sz w:val="22"/>
                <w:szCs w:val="18"/>
                <w:lang w:val="en-GB" w:eastAsia="en-GB"/>
              </w:rPr>
              <w:t>g</w:t>
            </w:r>
            <w:proofErr w:type="spellEnd"/>
            <w:r w:rsidRPr="00F870B7">
              <w:rPr>
                <w:sz w:val="22"/>
                <w:szCs w:val="18"/>
                <w:lang w:val="en-GB" w:eastAsia="en-GB"/>
              </w:rPr>
              <w:t xml:space="preserve">)   </w:t>
            </w:r>
            <w:proofErr w:type="gramEnd"/>
            <w:r w:rsidRPr="00F870B7">
              <w:rPr>
                <w:sz w:val="22"/>
                <w:szCs w:val="18"/>
                <w:lang w:val="en-GB" w:eastAsia="en-GB"/>
              </w:rPr>
              <w:t xml:space="preserve"> of para. 417 shall meet the following requirements:</w:t>
            </w:r>
          </w:p>
          <w:p w14:paraId="01347F79" w14:textId="77777777" w:rsidR="00213358" w:rsidRPr="00F870B7" w:rsidRDefault="00213358" w:rsidP="009717D1">
            <w:pPr>
              <w:jc w:val="both"/>
              <w:rPr>
                <w:sz w:val="22"/>
                <w:szCs w:val="18"/>
                <w:lang w:val="en-GB" w:eastAsia="en-GB"/>
              </w:rPr>
            </w:pPr>
            <w:r w:rsidRPr="00F870B7">
              <w:rPr>
                <w:sz w:val="22"/>
                <w:szCs w:val="18"/>
                <w:lang w:val="en-GB" w:eastAsia="en-GB"/>
              </w:rPr>
              <w:t xml:space="preserve">(a) </w:t>
            </w:r>
            <w:r w:rsidRPr="00F870B7">
              <w:rPr>
                <w:sz w:val="22"/>
                <w:szCs w:val="18"/>
                <w:lang w:val="en-GB" w:eastAsia="en-GB"/>
              </w:rPr>
              <w:tab/>
              <w:t>Only one of the provisions (a)-(</w:t>
            </w:r>
            <w:proofErr w:type="spellStart"/>
            <w:proofErr w:type="gramStart"/>
            <w:r w:rsidRPr="00F870B7">
              <w:rPr>
                <w:strike/>
                <w:sz w:val="22"/>
                <w:szCs w:val="18"/>
                <w:lang w:val="en-GB" w:eastAsia="en-GB"/>
              </w:rPr>
              <w:t>f</w:t>
            </w:r>
            <w:r w:rsidRPr="00F870B7">
              <w:rPr>
                <w:sz w:val="22"/>
                <w:szCs w:val="18"/>
                <w:lang w:val="en-GB" w:eastAsia="en-GB"/>
              </w:rPr>
              <w:t>g</w:t>
            </w:r>
            <w:proofErr w:type="spellEnd"/>
            <w:r w:rsidRPr="00F870B7">
              <w:rPr>
                <w:sz w:val="22"/>
                <w:szCs w:val="18"/>
                <w:lang w:val="en-GB" w:eastAsia="en-GB"/>
              </w:rPr>
              <w:t xml:space="preserve">)   </w:t>
            </w:r>
            <w:proofErr w:type="gramEnd"/>
            <w:r w:rsidRPr="00F870B7">
              <w:rPr>
                <w:sz w:val="22"/>
                <w:szCs w:val="18"/>
                <w:lang w:val="en-GB" w:eastAsia="en-GB"/>
              </w:rPr>
              <w:t>of para. 417 is allowed per consignment.</w:t>
            </w:r>
          </w:p>
          <w:p w14:paraId="560AE793" w14:textId="77777777" w:rsidR="00213358" w:rsidRPr="00F870B7" w:rsidRDefault="00213358" w:rsidP="009717D1">
            <w:pPr>
              <w:jc w:val="both"/>
              <w:rPr>
                <w:sz w:val="22"/>
                <w:szCs w:val="18"/>
                <w:lang w:val="en-GB" w:eastAsia="en-GB"/>
              </w:rPr>
            </w:pPr>
            <w:r w:rsidRPr="00F870B7">
              <w:rPr>
                <w:sz w:val="22"/>
                <w:szCs w:val="18"/>
                <w:lang w:val="en-GB" w:eastAsia="en-GB"/>
              </w:rPr>
              <w:t>[…]</w:t>
            </w:r>
          </w:p>
          <w:p w14:paraId="7B62C918" w14:textId="77777777" w:rsidR="00213358" w:rsidRPr="000D24DC" w:rsidRDefault="00213358" w:rsidP="009717D1">
            <w:pPr>
              <w:jc w:val="both"/>
              <w:rPr>
                <w:sz w:val="22"/>
                <w:szCs w:val="18"/>
                <w:lang w:val="en-GB" w:eastAsia="en-GB"/>
              </w:rPr>
            </w:pPr>
          </w:p>
        </w:tc>
        <w:tc>
          <w:tcPr>
            <w:tcW w:w="3030" w:type="pct"/>
          </w:tcPr>
          <w:p w14:paraId="17C98918" w14:textId="77777777" w:rsidR="00213358" w:rsidRPr="000D24DC" w:rsidRDefault="00213358" w:rsidP="009717D1">
            <w:pPr>
              <w:jc w:val="both"/>
              <w:rPr>
                <w:b/>
                <w:bCs/>
                <w:sz w:val="22"/>
                <w:szCs w:val="18"/>
                <w:lang w:val="en-GB" w:eastAsia="en-GB"/>
              </w:rPr>
            </w:pPr>
            <w:r w:rsidRPr="00F870B7">
              <w:rPr>
                <w:sz w:val="22"/>
                <w:szCs w:val="18"/>
                <w:lang w:val="en-GB" w:eastAsia="en-GB"/>
              </w:rPr>
              <w:t>This is to account for the addition of new fissile-excepted material 417(g).</w:t>
            </w:r>
          </w:p>
        </w:tc>
      </w:tr>
      <w:tr w:rsidR="00213358" w:rsidRPr="00F870B7" w14:paraId="0A4CCC43" w14:textId="77777777" w:rsidTr="009717D1">
        <w:trPr>
          <w:trHeight w:val="821"/>
          <w:jc w:val="center"/>
        </w:trPr>
        <w:tc>
          <w:tcPr>
            <w:tcW w:w="256" w:type="pct"/>
          </w:tcPr>
          <w:p w14:paraId="0B58A971" w14:textId="77777777" w:rsidR="00213358" w:rsidRPr="000D24DC" w:rsidRDefault="00213358" w:rsidP="009717D1">
            <w:pPr>
              <w:jc w:val="center"/>
              <w:rPr>
                <w:sz w:val="22"/>
                <w:szCs w:val="22"/>
              </w:rPr>
            </w:pPr>
            <w:r w:rsidRPr="00F870B7">
              <w:rPr>
                <w:sz w:val="22"/>
                <w:szCs w:val="22"/>
              </w:rPr>
              <w:t>WNTI-01(e)</w:t>
            </w:r>
          </w:p>
        </w:tc>
        <w:tc>
          <w:tcPr>
            <w:tcW w:w="258" w:type="pct"/>
            <w:gridSpan w:val="2"/>
          </w:tcPr>
          <w:p w14:paraId="636902BB" w14:textId="77777777" w:rsidR="00213358" w:rsidRPr="000D24DC" w:rsidRDefault="00213358" w:rsidP="009717D1">
            <w:pPr>
              <w:jc w:val="both"/>
              <w:rPr>
                <w:sz w:val="22"/>
                <w:szCs w:val="18"/>
                <w:lang w:val="en-GB" w:eastAsia="en-GB"/>
              </w:rPr>
            </w:pPr>
            <w:r w:rsidRPr="00F870B7">
              <w:rPr>
                <w:sz w:val="22"/>
                <w:szCs w:val="18"/>
                <w:lang w:val="en-GB" w:eastAsia="en-GB"/>
              </w:rPr>
              <w:t>814</w:t>
            </w:r>
          </w:p>
        </w:tc>
        <w:tc>
          <w:tcPr>
            <w:tcW w:w="1456" w:type="pct"/>
            <w:gridSpan w:val="5"/>
          </w:tcPr>
          <w:p w14:paraId="4E9A9FFE" w14:textId="77777777" w:rsidR="00213358" w:rsidRPr="000D24DC" w:rsidRDefault="00213358" w:rsidP="009717D1">
            <w:pPr>
              <w:jc w:val="both"/>
              <w:rPr>
                <w:sz w:val="22"/>
                <w:szCs w:val="18"/>
                <w:lang w:val="en-GB" w:eastAsia="en-GB"/>
              </w:rPr>
            </w:pPr>
            <w:r w:rsidRPr="00F870B7">
              <w:rPr>
                <w:sz w:val="22"/>
                <w:szCs w:val="18"/>
                <w:lang w:val="en-GB" w:eastAsia="en-GB"/>
              </w:rPr>
              <w:t>814.</w:t>
            </w:r>
            <w:r w:rsidRPr="00F870B7">
              <w:rPr>
                <w:sz w:val="22"/>
                <w:szCs w:val="18"/>
                <w:lang w:val="en-GB" w:eastAsia="en-GB"/>
              </w:rPr>
              <w:tab/>
              <w:t>Each package design for fissile material that is not excepted by any of the paras 417(a)-(</w:t>
            </w:r>
            <w:proofErr w:type="spellStart"/>
            <w:r w:rsidRPr="00F870B7">
              <w:rPr>
                <w:strike/>
                <w:sz w:val="22"/>
                <w:szCs w:val="18"/>
                <w:lang w:val="en-GB" w:eastAsia="en-GB"/>
              </w:rPr>
              <w:t>f</w:t>
            </w:r>
            <w:r w:rsidRPr="00F870B7">
              <w:rPr>
                <w:sz w:val="22"/>
                <w:szCs w:val="18"/>
                <w:lang w:val="en-GB" w:eastAsia="en-GB"/>
              </w:rPr>
              <w:t>g</w:t>
            </w:r>
            <w:proofErr w:type="spellEnd"/>
            <w:r w:rsidRPr="00F870B7">
              <w:rPr>
                <w:sz w:val="22"/>
                <w:szCs w:val="18"/>
                <w:lang w:val="en-GB" w:eastAsia="en-GB"/>
              </w:rPr>
              <w:t>), 674 and 675 shall require multilateral approval.</w:t>
            </w:r>
          </w:p>
        </w:tc>
        <w:tc>
          <w:tcPr>
            <w:tcW w:w="3030" w:type="pct"/>
          </w:tcPr>
          <w:p w14:paraId="1CF8A7DF" w14:textId="77777777" w:rsidR="00213358" w:rsidRPr="000D24DC" w:rsidRDefault="00213358" w:rsidP="009717D1">
            <w:pPr>
              <w:jc w:val="both"/>
              <w:rPr>
                <w:b/>
                <w:bCs/>
                <w:sz w:val="22"/>
                <w:szCs w:val="18"/>
                <w:lang w:val="en-GB" w:eastAsia="en-GB"/>
              </w:rPr>
            </w:pPr>
            <w:r w:rsidRPr="00F870B7">
              <w:rPr>
                <w:sz w:val="22"/>
                <w:szCs w:val="18"/>
                <w:lang w:val="en-GB" w:eastAsia="en-GB"/>
              </w:rPr>
              <w:t>This is to account for the addition of new fissile-excepted material 417(g).</w:t>
            </w:r>
          </w:p>
        </w:tc>
      </w:tr>
      <w:tr w:rsidR="00213358" w:rsidRPr="00F870B7" w14:paraId="012E45F8" w14:textId="77777777" w:rsidTr="009717D1">
        <w:trPr>
          <w:trHeight w:val="559"/>
          <w:jc w:val="center"/>
        </w:trPr>
        <w:tc>
          <w:tcPr>
            <w:tcW w:w="514" w:type="pct"/>
            <w:gridSpan w:val="3"/>
            <w:vAlign w:val="center"/>
          </w:tcPr>
          <w:p w14:paraId="3F44ED4C" w14:textId="77777777" w:rsidR="00213358" w:rsidRPr="00F870B7" w:rsidRDefault="00213358" w:rsidP="009717D1">
            <w:pPr>
              <w:ind w:firstLine="67"/>
              <w:rPr>
                <w:sz w:val="22"/>
                <w:szCs w:val="18"/>
              </w:rPr>
            </w:pPr>
          </w:p>
        </w:tc>
        <w:tc>
          <w:tcPr>
            <w:tcW w:w="312" w:type="pct"/>
            <w:vAlign w:val="center"/>
          </w:tcPr>
          <w:p w14:paraId="525056F9" w14:textId="77777777" w:rsidR="00213358" w:rsidRPr="00F870B7" w:rsidRDefault="00213358" w:rsidP="009717D1">
            <w:pPr>
              <w:jc w:val="center"/>
              <w:rPr>
                <w:sz w:val="22"/>
                <w:szCs w:val="18"/>
              </w:rPr>
            </w:pPr>
            <w:r w:rsidRPr="00F870B7">
              <w:t>Accepted</w:t>
            </w:r>
          </w:p>
        </w:tc>
        <w:tc>
          <w:tcPr>
            <w:tcW w:w="551" w:type="pct"/>
            <w:vAlign w:val="center"/>
          </w:tcPr>
          <w:p w14:paraId="6F256A8B" w14:textId="77777777" w:rsidR="00213358" w:rsidRPr="00F870B7" w:rsidRDefault="00213358" w:rsidP="009717D1">
            <w:pPr>
              <w:jc w:val="center"/>
              <w:rPr>
                <w:sz w:val="22"/>
                <w:szCs w:val="18"/>
              </w:rPr>
            </w:pPr>
            <w:r w:rsidRPr="00F870B7">
              <w:t>Accepted, but modified as follows</w:t>
            </w:r>
          </w:p>
        </w:tc>
        <w:tc>
          <w:tcPr>
            <w:tcW w:w="331" w:type="pct"/>
            <w:vAlign w:val="center"/>
          </w:tcPr>
          <w:p w14:paraId="09753968" w14:textId="77777777" w:rsidR="00213358" w:rsidRPr="00F870B7" w:rsidRDefault="00213358" w:rsidP="009717D1">
            <w:pPr>
              <w:jc w:val="center"/>
              <w:rPr>
                <w:sz w:val="22"/>
                <w:szCs w:val="18"/>
              </w:rPr>
            </w:pPr>
            <w:r w:rsidRPr="00F870B7">
              <w:t>Impact on Safety [Yes/No]</w:t>
            </w:r>
          </w:p>
        </w:tc>
        <w:tc>
          <w:tcPr>
            <w:tcW w:w="262" w:type="pct"/>
            <w:gridSpan w:val="2"/>
            <w:vAlign w:val="center"/>
          </w:tcPr>
          <w:p w14:paraId="7127F543" w14:textId="77777777" w:rsidR="00213358" w:rsidRPr="00F870B7" w:rsidRDefault="00213358" w:rsidP="009717D1">
            <w:pPr>
              <w:jc w:val="center"/>
              <w:rPr>
                <w:sz w:val="22"/>
                <w:szCs w:val="18"/>
              </w:rPr>
            </w:pPr>
            <w:r w:rsidRPr="00F870B7">
              <w:t>Rejected</w:t>
            </w:r>
          </w:p>
        </w:tc>
        <w:tc>
          <w:tcPr>
            <w:tcW w:w="3030" w:type="pct"/>
            <w:vAlign w:val="center"/>
          </w:tcPr>
          <w:p w14:paraId="24F90B2B" w14:textId="77777777" w:rsidR="00213358" w:rsidRPr="00F870B7" w:rsidRDefault="00213358" w:rsidP="009717D1">
            <w:pPr>
              <w:ind w:firstLine="300"/>
              <w:jc w:val="center"/>
              <w:rPr>
                <w:sz w:val="22"/>
                <w:szCs w:val="18"/>
              </w:rPr>
            </w:pPr>
            <w:r w:rsidRPr="00F870B7">
              <w:rPr>
                <w:rFonts w:hint="eastAsia"/>
                <w:lang w:eastAsia="zh-CN"/>
              </w:rPr>
              <w:t>Basis</w:t>
            </w:r>
            <w:r w:rsidRPr="00F870B7">
              <w:t xml:space="preserve"> for Recommendation / Decision and other information</w:t>
            </w:r>
          </w:p>
        </w:tc>
      </w:tr>
      <w:tr w:rsidR="00213358" w:rsidRPr="00F870B7" w14:paraId="14D16D44" w14:textId="77777777" w:rsidTr="00FE29A7">
        <w:trPr>
          <w:trHeight w:val="600"/>
          <w:jc w:val="center"/>
        </w:trPr>
        <w:tc>
          <w:tcPr>
            <w:tcW w:w="514" w:type="pct"/>
            <w:gridSpan w:val="3"/>
            <w:tcBorders>
              <w:bottom w:val="single" w:sz="12" w:space="0" w:color="auto"/>
            </w:tcBorders>
          </w:tcPr>
          <w:p w14:paraId="673EEA4C" w14:textId="77777777" w:rsidR="00213358" w:rsidRPr="00F870B7" w:rsidRDefault="00213358" w:rsidP="009717D1">
            <w:pPr>
              <w:rPr>
                <w:sz w:val="22"/>
                <w:szCs w:val="18"/>
              </w:rPr>
            </w:pPr>
            <w:r w:rsidRPr="00F870B7">
              <w:t>TTEG-C Recommendation</w:t>
            </w:r>
          </w:p>
        </w:tc>
        <w:tc>
          <w:tcPr>
            <w:tcW w:w="312" w:type="pct"/>
            <w:tcBorders>
              <w:bottom w:val="single" w:sz="12" w:space="0" w:color="auto"/>
            </w:tcBorders>
            <w:vAlign w:val="center"/>
          </w:tcPr>
          <w:p w14:paraId="73AF5015" w14:textId="77777777" w:rsidR="00213358" w:rsidRPr="00F870B7" w:rsidRDefault="00213358" w:rsidP="009717D1">
            <w:r w:rsidRPr="00F870B7">
              <w:t>X</w:t>
            </w:r>
          </w:p>
        </w:tc>
        <w:tc>
          <w:tcPr>
            <w:tcW w:w="551" w:type="pct"/>
            <w:tcBorders>
              <w:bottom w:val="single" w:sz="12" w:space="0" w:color="auto"/>
            </w:tcBorders>
            <w:vAlign w:val="center"/>
          </w:tcPr>
          <w:p w14:paraId="27A01F34" w14:textId="77777777" w:rsidR="00213358" w:rsidRPr="00F870B7" w:rsidRDefault="00213358" w:rsidP="009717D1"/>
        </w:tc>
        <w:tc>
          <w:tcPr>
            <w:tcW w:w="331" w:type="pct"/>
            <w:tcBorders>
              <w:bottom w:val="single" w:sz="12" w:space="0" w:color="auto"/>
            </w:tcBorders>
            <w:vAlign w:val="center"/>
          </w:tcPr>
          <w:p w14:paraId="44D9E52F" w14:textId="77777777" w:rsidR="00213358" w:rsidRPr="00F870B7" w:rsidRDefault="00213358" w:rsidP="009717D1">
            <w:r>
              <w:t>Yes</w:t>
            </w:r>
          </w:p>
        </w:tc>
        <w:tc>
          <w:tcPr>
            <w:tcW w:w="262" w:type="pct"/>
            <w:gridSpan w:val="2"/>
            <w:tcBorders>
              <w:bottom w:val="single" w:sz="12" w:space="0" w:color="auto"/>
            </w:tcBorders>
            <w:vAlign w:val="center"/>
          </w:tcPr>
          <w:p w14:paraId="763A0700" w14:textId="77777777" w:rsidR="00213358" w:rsidRPr="00F870B7" w:rsidRDefault="00213358" w:rsidP="009717D1"/>
        </w:tc>
        <w:tc>
          <w:tcPr>
            <w:tcW w:w="3030" w:type="pct"/>
            <w:tcBorders>
              <w:bottom w:val="single" w:sz="12" w:space="0" w:color="auto"/>
            </w:tcBorders>
            <w:vAlign w:val="center"/>
          </w:tcPr>
          <w:p w14:paraId="2B2B7D6B" w14:textId="77777777" w:rsidR="00213358" w:rsidRPr="000D24DC" w:rsidRDefault="00213358" w:rsidP="009717D1">
            <w:pPr>
              <w:jc w:val="both"/>
            </w:pPr>
            <w:r w:rsidRPr="000D24DC">
              <w:t>TTEG-C approves this proposal to move forward along with consequential changes WNTI-01(b), WNTI-01(c), WNTI-01(d) and WNTI-01(e).</w:t>
            </w:r>
            <w:r>
              <w:t xml:space="preserve"> </w:t>
            </w:r>
          </w:p>
          <w:p w14:paraId="3E77336F" w14:textId="77777777" w:rsidR="00213358" w:rsidRPr="000D24DC" w:rsidRDefault="00213358" w:rsidP="009717D1">
            <w:pPr>
              <w:jc w:val="both"/>
            </w:pPr>
          </w:p>
          <w:p w14:paraId="7DFD00B0" w14:textId="77777777" w:rsidR="00213358" w:rsidRPr="000D24DC" w:rsidRDefault="00213358" w:rsidP="009717D1">
            <w:pPr>
              <w:jc w:val="both"/>
            </w:pPr>
            <w:r w:rsidRPr="000D24DC">
              <w:rPr>
                <w:b/>
                <w:bCs/>
              </w:rPr>
              <w:t>Major change</w:t>
            </w:r>
            <w:r w:rsidRPr="000D24DC">
              <w:t xml:space="preserve"> </w:t>
            </w:r>
          </w:p>
          <w:p w14:paraId="6E105832" w14:textId="77777777" w:rsidR="00213358" w:rsidRPr="000D24DC" w:rsidRDefault="00213358" w:rsidP="009717D1">
            <w:pPr>
              <w:jc w:val="both"/>
            </w:pPr>
            <w:r w:rsidRPr="000D24DC">
              <w:t xml:space="preserve">This change will affect a number of paras (417, 427, 546, 570, 814) and would result in an effective change in requirements </w:t>
            </w:r>
            <w:proofErr w:type="gramStart"/>
            <w:r w:rsidRPr="000D24DC">
              <w:t>i.e.</w:t>
            </w:r>
            <w:proofErr w:type="gramEnd"/>
            <w:r w:rsidRPr="000D24DC">
              <w:t xml:space="preserve"> creating a new fissile exception option.</w:t>
            </w:r>
          </w:p>
          <w:p w14:paraId="0414648A" w14:textId="77777777" w:rsidR="00213358" w:rsidRPr="000D24DC" w:rsidRDefault="00213358" w:rsidP="009717D1">
            <w:pPr>
              <w:jc w:val="both"/>
            </w:pPr>
          </w:p>
          <w:p w14:paraId="1D61A4AD" w14:textId="77777777" w:rsidR="00213358" w:rsidRPr="000D24DC" w:rsidRDefault="00213358" w:rsidP="009717D1">
            <w:pPr>
              <w:jc w:val="both"/>
              <w:rPr>
                <w:b/>
                <w:bCs/>
              </w:rPr>
            </w:pPr>
            <w:r w:rsidRPr="000D24DC">
              <w:rPr>
                <w:b/>
                <w:bCs/>
              </w:rPr>
              <w:lastRenderedPageBreak/>
              <w:t>Mature</w:t>
            </w:r>
          </w:p>
          <w:p w14:paraId="45F75092" w14:textId="77777777" w:rsidR="00213358" w:rsidRPr="000D24DC" w:rsidRDefault="00213358" w:rsidP="009717D1">
            <w:pPr>
              <w:jc w:val="both"/>
            </w:pPr>
            <w:r w:rsidRPr="000D24DC">
              <w:t xml:space="preserve">The proposal has been discussed multiple times within the TTEG-C and Criticality WG dating back (at least) to TRANSSC35 (2017). </w:t>
            </w:r>
          </w:p>
          <w:p w14:paraId="3BDAD512" w14:textId="77777777" w:rsidR="00213358" w:rsidRPr="000D24DC" w:rsidRDefault="00213358" w:rsidP="009717D1">
            <w:pPr>
              <w:jc w:val="both"/>
            </w:pPr>
          </w:p>
          <w:p w14:paraId="552CD9D2" w14:textId="77777777" w:rsidR="00213358" w:rsidRPr="000D24DC" w:rsidRDefault="00213358" w:rsidP="009717D1">
            <w:pPr>
              <w:jc w:val="both"/>
            </w:pPr>
            <w:r w:rsidRPr="000D24DC">
              <w:t>Some cleaned and washed UF</w:t>
            </w:r>
            <w:r w:rsidRPr="000D24DC">
              <w:rPr>
                <w:vertAlign w:val="subscript"/>
              </w:rPr>
              <w:t>6</w:t>
            </w:r>
            <w:r w:rsidRPr="000D24DC">
              <w:t xml:space="preserve"> cylinders have a </w:t>
            </w:r>
            <w:r w:rsidRPr="000D24DC">
              <w:rPr>
                <w:vertAlign w:val="superscript"/>
              </w:rPr>
              <w:t>235</w:t>
            </w:r>
            <w:r w:rsidRPr="000D24DC">
              <w:t>U mass higher than 3.5 g and so could not be classified as fissile excepted as per para 417(c). For these packages, the following solutions are possible:</w:t>
            </w:r>
          </w:p>
          <w:p w14:paraId="34AD35AA" w14:textId="77777777" w:rsidR="00213358" w:rsidRPr="000D24DC" w:rsidRDefault="00213358" w:rsidP="009717D1">
            <w:pPr>
              <w:pStyle w:val="ListParagraph"/>
              <w:numPr>
                <w:ilvl w:val="0"/>
                <w:numId w:val="7"/>
              </w:numPr>
              <w:jc w:val="both"/>
            </w:pPr>
            <w:r w:rsidRPr="000D24DC">
              <w:t xml:space="preserve">To use para 417(e) (limitation of </w:t>
            </w:r>
            <w:r w:rsidRPr="000D24DC">
              <w:rPr>
                <w:vertAlign w:val="superscript"/>
              </w:rPr>
              <w:t>235</w:t>
            </w:r>
            <w:r w:rsidRPr="000D24DC">
              <w:t xml:space="preserve">U per conveyance at 45 g and transport under exclusive use), but the number of cylinders will be limited, and the transport shall be under exclusive use, which could be a limitation for transport by </w:t>
            </w:r>
            <w:proofErr w:type="gramStart"/>
            <w:r w:rsidRPr="000D24DC">
              <w:t>sea;</w:t>
            </w:r>
            <w:proofErr w:type="gramEnd"/>
          </w:p>
          <w:p w14:paraId="73F09591" w14:textId="77777777" w:rsidR="00213358" w:rsidRPr="000D24DC" w:rsidRDefault="00213358" w:rsidP="009717D1">
            <w:pPr>
              <w:pStyle w:val="ListParagraph"/>
              <w:numPr>
                <w:ilvl w:val="0"/>
                <w:numId w:val="7"/>
              </w:numPr>
              <w:jc w:val="both"/>
            </w:pPr>
            <w:r w:rsidRPr="000D24DC">
              <w:t>To use para 417(f), but the use of this para requires multilateral approval (para 805</w:t>
            </w:r>
            <w:proofErr w:type="gramStart"/>
            <w:r w:rsidRPr="000D24DC">
              <w:t>);</w:t>
            </w:r>
            <w:proofErr w:type="gramEnd"/>
          </w:p>
          <w:p w14:paraId="6FA6E192" w14:textId="77777777" w:rsidR="00213358" w:rsidRPr="000D24DC" w:rsidRDefault="00213358" w:rsidP="009717D1">
            <w:pPr>
              <w:pStyle w:val="ListParagraph"/>
              <w:numPr>
                <w:ilvl w:val="0"/>
                <w:numId w:val="7"/>
              </w:numPr>
              <w:jc w:val="both"/>
            </w:pPr>
            <w:r w:rsidRPr="000D24DC">
              <w:t>To use para 674 or obtain package design approval (para 814), but the package shall be classified as FISSILE, which adds unnecessary costs to the transport of essentially empty cylinders.</w:t>
            </w:r>
          </w:p>
          <w:p w14:paraId="70288EA7" w14:textId="77777777" w:rsidR="00213358" w:rsidRPr="000D24DC" w:rsidRDefault="00213358" w:rsidP="009717D1">
            <w:pPr>
              <w:jc w:val="both"/>
            </w:pPr>
          </w:p>
          <w:p w14:paraId="5EF59D2B" w14:textId="77777777" w:rsidR="00213358" w:rsidRPr="000D24DC" w:rsidRDefault="00213358" w:rsidP="009717D1">
            <w:pPr>
              <w:jc w:val="both"/>
            </w:pPr>
            <w:r w:rsidRPr="000D24DC">
              <w:t>All members of the TTEG agree that a solution should be found to ease the burden for such regular transports.</w:t>
            </w:r>
          </w:p>
          <w:p w14:paraId="0F9B683F" w14:textId="77777777" w:rsidR="00213358" w:rsidRPr="000D24DC" w:rsidRDefault="00213358" w:rsidP="009717D1">
            <w:pPr>
              <w:jc w:val="both"/>
            </w:pPr>
          </w:p>
          <w:p w14:paraId="57FAE265" w14:textId="77777777" w:rsidR="00213358" w:rsidRPr="000D24DC" w:rsidRDefault="00213358" w:rsidP="009717D1">
            <w:pPr>
              <w:jc w:val="both"/>
            </w:pPr>
            <w:r w:rsidRPr="000D24DC">
              <w:t>The proposed change in text to provide a solution has evolved since TRANSSC35 with the TTEG-C given multiple opportunities to review and contribute views on the text and technical basis; finally resulting in information paper “WNTI-01 New Fissile Exception for Clean and Washed out UF</w:t>
            </w:r>
            <w:r w:rsidRPr="000D24DC">
              <w:rPr>
                <w:vertAlign w:val="subscript"/>
              </w:rPr>
              <w:t>6</w:t>
            </w:r>
            <w:r w:rsidRPr="000D24DC">
              <w:t xml:space="preserve"> Cylinders” which the TTEG-C considers to be a comprehensive justification for the change.</w:t>
            </w:r>
          </w:p>
          <w:p w14:paraId="4ECC2EA8" w14:textId="77777777" w:rsidR="00213358" w:rsidRDefault="00213358" w:rsidP="009717D1">
            <w:pPr>
              <w:jc w:val="both"/>
            </w:pPr>
          </w:p>
          <w:p w14:paraId="0A26C770" w14:textId="77777777" w:rsidR="00213358" w:rsidRPr="000D24DC" w:rsidRDefault="00213358" w:rsidP="009717D1">
            <w:pPr>
              <w:jc w:val="both"/>
            </w:pPr>
            <w:r>
              <w:t xml:space="preserve">The technical basis for the proposal is consistent with the para. 606 design criteria for a fissile material that does not need accumulation (multiple consignments) control. </w:t>
            </w:r>
            <w:r w:rsidRPr="000D24DC">
              <w:t>The information paper also includes recommendations for associated changes in guidance (SSG-26).</w:t>
            </w:r>
          </w:p>
          <w:p w14:paraId="0CBDD674" w14:textId="77777777" w:rsidR="00213358" w:rsidRPr="000D24DC" w:rsidRDefault="00213358" w:rsidP="009717D1">
            <w:pPr>
              <w:jc w:val="both"/>
            </w:pPr>
          </w:p>
          <w:p w14:paraId="69D8CD8C" w14:textId="77777777" w:rsidR="00213358" w:rsidRPr="000D24DC" w:rsidRDefault="00213358" w:rsidP="009717D1">
            <w:pPr>
              <w:jc w:val="both"/>
            </w:pPr>
            <w:r w:rsidRPr="000D24DC">
              <w:t>Based on the maturity of this proposal there is a high degree of confidence there can be agreement on the regulatory text during the timeframe of the prospective revision cycle.</w:t>
            </w:r>
          </w:p>
          <w:p w14:paraId="3D52508C" w14:textId="77777777" w:rsidR="00213358" w:rsidRPr="000D24DC" w:rsidRDefault="00213358" w:rsidP="009717D1">
            <w:pPr>
              <w:jc w:val="both"/>
            </w:pPr>
          </w:p>
          <w:p w14:paraId="19E8D8CA" w14:textId="77777777" w:rsidR="00213358" w:rsidRPr="00F870B7" w:rsidRDefault="00213358" w:rsidP="009717D1">
            <w:pPr>
              <w:ind w:left="360" w:hanging="360"/>
            </w:pPr>
            <w:r w:rsidRPr="000D24DC">
              <w:t xml:space="preserve">The proposed change will achieve the existing objectives of the regulations with reduced </w:t>
            </w:r>
            <w:proofErr w:type="gramStart"/>
            <w:r w:rsidRPr="000D24DC">
              <w:t>effort, and</w:t>
            </w:r>
            <w:proofErr w:type="gramEnd"/>
            <w:r w:rsidRPr="000D24DC">
              <w:t xml:space="preserve"> does not conflict with other areas of the regulations.</w:t>
            </w:r>
          </w:p>
        </w:tc>
      </w:tr>
      <w:tr w:rsidR="00FE29A7" w:rsidRPr="00F870B7" w14:paraId="7EE78FB8" w14:textId="77777777" w:rsidTr="00FE29A7">
        <w:trPr>
          <w:trHeight w:val="1960"/>
          <w:jc w:val="center"/>
        </w:trPr>
        <w:tc>
          <w:tcPr>
            <w:tcW w:w="514" w:type="pct"/>
            <w:gridSpan w:val="3"/>
            <w:shd w:val="clear" w:color="auto" w:fill="auto"/>
          </w:tcPr>
          <w:p w14:paraId="6DD9B4C7" w14:textId="4E4F3CBB" w:rsidR="00FE29A7" w:rsidRPr="00F870B7" w:rsidRDefault="00FE29A7" w:rsidP="00FE29A7">
            <w:r>
              <w:rPr>
                <w:rFonts w:eastAsia="Yu Mincho"/>
                <w:lang w:eastAsia="ja-JP"/>
              </w:rPr>
              <w:lastRenderedPageBreak/>
              <w:t>Comment from Japan</w:t>
            </w:r>
          </w:p>
        </w:tc>
        <w:tc>
          <w:tcPr>
            <w:tcW w:w="312" w:type="pct"/>
            <w:shd w:val="clear" w:color="auto" w:fill="auto"/>
            <w:vAlign w:val="center"/>
          </w:tcPr>
          <w:p w14:paraId="53F933B9" w14:textId="77777777" w:rsidR="00FE29A7" w:rsidRPr="00F870B7" w:rsidRDefault="00FE29A7" w:rsidP="00FE29A7"/>
        </w:tc>
        <w:tc>
          <w:tcPr>
            <w:tcW w:w="551" w:type="pct"/>
            <w:shd w:val="clear" w:color="auto" w:fill="auto"/>
            <w:vAlign w:val="center"/>
          </w:tcPr>
          <w:p w14:paraId="1A421CBF" w14:textId="50D9BA9C" w:rsidR="00FE29A7" w:rsidRPr="00F870B7" w:rsidRDefault="00FE29A7" w:rsidP="00FE29A7">
            <w:r>
              <w:rPr>
                <w:rFonts w:eastAsia="Yu Mincho" w:hint="eastAsia"/>
                <w:lang w:eastAsia="ja-JP"/>
              </w:rPr>
              <w:t>X</w:t>
            </w:r>
          </w:p>
        </w:tc>
        <w:tc>
          <w:tcPr>
            <w:tcW w:w="331" w:type="pct"/>
            <w:shd w:val="clear" w:color="auto" w:fill="auto"/>
            <w:vAlign w:val="center"/>
          </w:tcPr>
          <w:p w14:paraId="75558B5F" w14:textId="77777777" w:rsidR="00FE29A7" w:rsidRPr="00F870B7" w:rsidRDefault="00FE29A7" w:rsidP="00FE29A7"/>
        </w:tc>
        <w:tc>
          <w:tcPr>
            <w:tcW w:w="262" w:type="pct"/>
            <w:gridSpan w:val="2"/>
            <w:shd w:val="clear" w:color="auto" w:fill="auto"/>
            <w:vAlign w:val="center"/>
          </w:tcPr>
          <w:p w14:paraId="6DD0C05B" w14:textId="77777777" w:rsidR="00FE29A7" w:rsidRPr="00F870B7" w:rsidRDefault="00FE29A7" w:rsidP="00FE29A7"/>
        </w:tc>
        <w:tc>
          <w:tcPr>
            <w:tcW w:w="3030" w:type="pct"/>
            <w:shd w:val="clear" w:color="auto" w:fill="auto"/>
            <w:vAlign w:val="center"/>
          </w:tcPr>
          <w:p w14:paraId="4BD8C2FF" w14:textId="77777777" w:rsidR="00FE29A7" w:rsidRPr="002D4A6B" w:rsidRDefault="00FE29A7" w:rsidP="00FE29A7">
            <w:pPr>
              <w:jc w:val="both"/>
              <w:rPr>
                <w:szCs w:val="24"/>
              </w:rPr>
            </w:pPr>
            <w:r w:rsidRPr="002D4A6B">
              <w:rPr>
                <w:szCs w:val="24"/>
              </w:rPr>
              <w:t xml:space="preserve">As regard to WNTI-01(a)/ UK-03, when the technical basis for the residual U235 weight after cleaning the UF6 cylinder is clarified, Japan will agree with the addition of 417(g). </w:t>
            </w:r>
          </w:p>
          <w:p w14:paraId="7C706535" w14:textId="55BD7FAF" w:rsidR="00FE29A7" w:rsidRPr="00F870B7" w:rsidRDefault="00FE29A7" w:rsidP="00FE29A7">
            <w:pPr>
              <w:ind w:firstLine="300"/>
              <w:jc w:val="both"/>
            </w:pPr>
            <w:r w:rsidRPr="00CB0213">
              <w:rPr>
                <w:color w:val="000000" w:themeColor="text1"/>
                <w:szCs w:val="24"/>
              </w:rPr>
              <w:t>According to WNTI’s explanation, the average of washed residue was 2.338 g of uranium-235 per cylinder, but Japan cannot find out which document says more than 3.5 g (8% or more) of washed one remained in the identified 73 cylinders.</w:t>
            </w:r>
          </w:p>
        </w:tc>
      </w:tr>
      <w:tr w:rsidR="00213358" w:rsidRPr="00F870B7" w14:paraId="6D89404B" w14:textId="77777777" w:rsidTr="009717D1">
        <w:trPr>
          <w:trHeight w:val="1960"/>
          <w:jc w:val="center"/>
        </w:trPr>
        <w:tc>
          <w:tcPr>
            <w:tcW w:w="514" w:type="pct"/>
            <w:gridSpan w:val="3"/>
          </w:tcPr>
          <w:p w14:paraId="10ED214E" w14:textId="77777777" w:rsidR="00213358" w:rsidRPr="00F870B7" w:rsidRDefault="00213358" w:rsidP="009717D1">
            <w:pPr>
              <w:rPr>
                <w:sz w:val="22"/>
                <w:szCs w:val="18"/>
              </w:rPr>
            </w:pPr>
            <w:r w:rsidRPr="00F870B7">
              <w:t>TRANSSC 45 Decision</w:t>
            </w:r>
          </w:p>
        </w:tc>
        <w:tc>
          <w:tcPr>
            <w:tcW w:w="312" w:type="pct"/>
            <w:vAlign w:val="center"/>
          </w:tcPr>
          <w:p w14:paraId="7423593E" w14:textId="1DC83EDE" w:rsidR="00213358" w:rsidRPr="00F870B7" w:rsidRDefault="00BC31E7" w:rsidP="009717D1">
            <w:r>
              <w:t>X</w:t>
            </w:r>
          </w:p>
        </w:tc>
        <w:tc>
          <w:tcPr>
            <w:tcW w:w="551" w:type="pct"/>
            <w:vAlign w:val="center"/>
          </w:tcPr>
          <w:p w14:paraId="0B238A4D" w14:textId="77777777" w:rsidR="00213358" w:rsidRPr="00F870B7" w:rsidRDefault="00213358" w:rsidP="009717D1"/>
        </w:tc>
        <w:tc>
          <w:tcPr>
            <w:tcW w:w="331" w:type="pct"/>
            <w:vAlign w:val="center"/>
          </w:tcPr>
          <w:p w14:paraId="6D7D594D" w14:textId="77777777" w:rsidR="00213358" w:rsidRPr="00F870B7" w:rsidRDefault="00213358" w:rsidP="009717D1"/>
        </w:tc>
        <w:tc>
          <w:tcPr>
            <w:tcW w:w="262" w:type="pct"/>
            <w:gridSpan w:val="2"/>
            <w:vAlign w:val="center"/>
          </w:tcPr>
          <w:p w14:paraId="7CD7DB0D" w14:textId="77777777" w:rsidR="00213358" w:rsidRPr="00F870B7" w:rsidRDefault="00213358" w:rsidP="009717D1"/>
        </w:tc>
        <w:tc>
          <w:tcPr>
            <w:tcW w:w="3030" w:type="pct"/>
            <w:vAlign w:val="center"/>
          </w:tcPr>
          <w:p w14:paraId="7FFB7A21" w14:textId="5B26FF80" w:rsidR="00213358" w:rsidRPr="00F870B7" w:rsidRDefault="00834DDF" w:rsidP="009717D1">
            <w:pPr>
              <w:ind w:firstLine="300"/>
              <w:jc w:val="both"/>
            </w:pPr>
            <w:r>
              <w:t xml:space="preserve">[Day 2: 2:17:00 - </w:t>
            </w:r>
          </w:p>
        </w:tc>
      </w:tr>
    </w:tbl>
    <w:p w14:paraId="1E294EBF" w14:textId="77777777" w:rsidR="006B5BC8" w:rsidRDefault="00805800">
      <w:pPr>
        <w:overflowPunct/>
        <w:autoSpaceDE/>
        <w:autoSpaceDN/>
        <w:adjustRightInd/>
        <w:spacing w:after="160" w:line="259" w:lineRule="auto"/>
        <w:textAlignment w:val="auto"/>
      </w:pPr>
      <w:r>
        <w:br w:type="page"/>
      </w:r>
    </w:p>
    <w:tbl>
      <w:tblPr>
        <w:tblW w:w="489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957"/>
        <w:gridCol w:w="8"/>
        <w:gridCol w:w="151"/>
        <w:gridCol w:w="900"/>
        <w:gridCol w:w="409"/>
        <w:gridCol w:w="875"/>
        <w:gridCol w:w="1902"/>
        <w:gridCol w:w="311"/>
        <w:gridCol w:w="1039"/>
        <w:gridCol w:w="1088"/>
        <w:gridCol w:w="2303"/>
        <w:gridCol w:w="1963"/>
        <w:gridCol w:w="495"/>
        <w:gridCol w:w="691"/>
        <w:gridCol w:w="7305"/>
        <w:gridCol w:w="53"/>
      </w:tblGrid>
      <w:tr w:rsidR="006B5BC8" w:rsidRPr="00EC11A5" w14:paraId="376C6D5B" w14:textId="77777777" w:rsidTr="00B67976">
        <w:trPr>
          <w:trHeight w:val="298"/>
          <w:jc w:val="center"/>
        </w:trPr>
        <w:tc>
          <w:tcPr>
            <w:tcW w:w="236" w:type="pct"/>
            <w:gridSpan w:val="2"/>
          </w:tcPr>
          <w:p w14:paraId="31BEBC32" w14:textId="77777777" w:rsidR="006B5BC8" w:rsidRPr="00EC11A5" w:rsidRDefault="006B5BC8" w:rsidP="009717D1">
            <w:pPr>
              <w:jc w:val="center"/>
              <w:rPr>
                <w:sz w:val="20"/>
              </w:rPr>
            </w:pPr>
            <w:r w:rsidRPr="00EC11A5">
              <w:rPr>
                <w:sz w:val="20"/>
              </w:rPr>
              <w:lastRenderedPageBreak/>
              <w:t>Comment No.</w:t>
            </w:r>
          </w:p>
        </w:tc>
        <w:tc>
          <w:tcPr>
            <w:tcW w:w="257" w:type="pct"/>
            <w:gridSpan w:val="2"/>
          </w:tcPr>
          <w:p w14:paraId="7D469696" w14:textId="77777777" w:rsidR="006B5BC8" w:rsidRPr="00EC11A5" w:rsidRDefault="006B5BC8" w:rsidP="009717D1">
            <w:pPr>
              <w:jc w:val="center"/>
              <w:rPr>
                <w:sz w:val="20"/>
                <w:lang w:val="es-ES_tradnl"/>
              </w:rPr>
            </w:pPr>
            <w:r w:rsidRPr="00EC11A5">
              <w:rPr>
                <w:sz w:val="20"/>
                <w:lang w:val="es-ES_tradnl"/>
              </w:rPr>
              <w:t>Para/Line No.</w:t>
            </w:r>
          </w:p>
        </w:tc>
        <w:tc>
          <w:tcPr>
            <w:tcW w:w="2539" w:type="pct"/>
            <w:gridSpan w:val="9"/>
          </w:tcPr>
          <w:p w14:paraId="180C0330" w14:textId="77777777" w:rsidR="006B5BC8" w:rsidRPr="00EC11A5" w:rsidRDefault="006B5BC8" w:rsidP="009717D1">
            <w:pPr>
              <w:jc w:val="center"/>
              <w:rPr>
                <w:sz w:val="20"/>
              </w:rPr>
            </w:pPr>
            <w:r w:rsidRPr="00EC11A5">
              <w:rPr>
                <w:sz w:val="20"/>
              </w:rPr>
              <w:t>Proposed new text</w:t>
            </w:r>
          </w:p>
        </w:tc>
        <w:tc>
          <w:tcPr>
            <w:tcW w:w="1968" w:type="pct"/>
            <w:gridSpan w:val="3"/>
          </w:tcPr>
          <w:p w14:paraId="1FE3044F" w14:textId="77777777" w:rsidR="006B5BC8" w:rsidRPr="00EC11A5" w:rsidRDefault="006B5BC8" w:rsidP="009717D1">
            <w:pPr>
              <w:jc w:val="center"/>
              <w:rPr>
                <w:sz w:val="20"/>
              </w:rPr>
            </w:pPr>
            <w:r w:rsidRPr="00EC11A5">
              <w:rPr>
                <w:sz w:val="20"/>
              </w:rPr>
              <w:t xml:space="preserve">Reason/Description/ </w:t>
            </w:r>
          </w:p>
          <w:p w14:paraId="63290331" w14:textId="77777777" w:rsidR="006B5BC8" w:rsidRPr="00EC11A5" w:rsidRDefault="006B5BC8" w:rsidP="009717D1">
            <w:pPr>
              <w:jc w:val="center"/>
              <w:rPr>
                <w:sz w:val="20"/>
              </w:rPr>
            </w:pPr>
            <w:r w:rsidRPr="00EC11A5">
              <w:rPr>
                <w:sz w:val="20"/>
              </w:rPr>
              <w:t>Identified problem</w:t>
            </w:r>
          </w:p>
        </w:tc>
      </w:tr>
      <w:tr w:rsidR="006B5BC8" w:rsidRPr="00EC11A5" w14:paraId="077708DB" w14:textId="77777777" w:rsidTr="00B67976">
        <w:trPr>
          <w:trHeight w:val="256"/>
          <w:jc w:val="center"/>
        </w:trPr>
        <w:tc>
          <w:tcPr>
            <w:tcW w:w="234" w:type="pct"/>
            <w:vMerge w:val="restart"/>
          </w:tcPr>
          <w:p w14:paraId="55AC0DE1" w14:textId="77777777" w:rsidR="006B5BC8" w:rsidRPr="00EC11A5" w:rsidRDefault="006B5BC8" w:rsidP="009717D1">
            <w:pPr>
              <w:jc w:val="center"/>
              <w:rPr>
                <w:sz w:val="22"/>
                <w:szCs w:val="22"/>
                <w:lang w:eastAsia="ja-JP"/>
              </w:rPr>
            </w:pPr>
            <w:r w:rsidRPr="00EC11A5">
              <w:rPr>
                <w:sz w:val="22"/>
                <w:szCs w:val="22"/>
                <w:lang w:eastAsia="ja-JP"/>
              </w:rPr>
              <w:t>USA-01</w:t>
            </w:r>
          </w:p>
        </w:tc>
        <w:tc>
          <w:tcPr>
            <w:tcW w:w="259" w:type="pct"/>
            <w:gridSpan w:val="3"/>
            <w:tcBorders>
              <w:bottom w:val="single" w:sz="4" w:space="0" w:color="auto"/>
            </w:tcBorders>
          </w:tcPr>
          <w:p w14:paraId="449D5810" w14:textId="77777777" w:rsidR="006B5BC8" w:rsidRPr="00EC11A5" w:rsidRDefault="006B5BC8" w:rsidP="009717D1">
            <w:pPr>
              <w:ind w:firstLine="67"/>
              <w:rPr>
                <w:sz w:val="22"/>
                <w:szCs w:val="22"/>
              </w:rPr>
            </w:pPr>
            <w:r w:rsidRPr="00EC11A5">
              <w:rPr>
                <w:sz w:val="22"/>
                <w:szCs w:val="22"/>
              </w:rPr>
              <w:t>417</w:t>
            </w:r>
          </w:p>
          <w:p w14:paraId="63484A28" w14:textId="77777777" w:rsidR="006B5BC8" w:rsidRPr="00EC11A5" w:rsidRDefault="006B5BC8" w:rsidP="009717D1">
            <w:pPr>
              <w:ind w:firstLine="67"/>
              <w:rPr>
                <w:sz w:val="22"/>
                <w:szCs w:val="18"/>
              </w:rPr>
            </w:pPr>
          </w:p>
          <w:p w14:paraId="6751D365" w14:textId="77777777" w:rsidR="006B5BC8" w:rsidRPr="00EC11A5" w:rsidRDefault="006B5BC8" w:rsidP="009717D1">
            <w:pPr>
              <w:ind w:firstLine="67"/>
              <w:rPr>
                <w:sz w:val="22"/>
                <w:szCs w:val="18"/>
              </w:rPr>
            </w:pPr>
          </w:p>
        </w:tc>
        <w:tc>
          <w:tcPr>
            <w:tcW w:w="2539" w:type="pct"/>
            <w:gridSpan w:val="9"/>
            <w:tcBorders>
              <w:bottom w:val="single" w:sz="4" w:space="0" w:color="auto"/>
            </w:tcBorders>
          </w:tcPr>
          <w:p w14:paraId="4927B4FD" w14:textId="77777777" w:rsidR="006B5BC8" w:rsidRPr="00EC11A5" w:rsidRDefault="006B5BC8" w:rsidP="009717D1">
            <w:pPr>
              <w:rPr>
                <w:sz w:val="22"/>
                <w:szCs w:val="18"/>
              </w:rPr>
            </w:pPr>
            <w:r w:rsidRPr="00EC11A5">
              <w:rPr>
                <w:sz w:val="22"/>
                <w:szCs w:val="22"/>
              </w:rPr>
              <w:t>Fissile material and packages containing fissile material shall be classified under the relevant entry as “FISSILE” in accordance with Table 1 unless excepted by one of the provisions of subparagraphs (a)-(</w:t>
            </w:r>
            <w:proofErr w:type="spellStart"/>
            <w:r w:rsidRPr="00EC11A5">
              <w:rPr>
                <w:strike/>
                <w:sz w:val="22"/>
                <w:szCs w:val="22"/>
              </w:rPr>
              <w:t>f</w:t>
            </w:r>
            <w:r w:rsidRPr="00EC11A5">
              <w:rPr>
                <w:sz w:val="22"/>
                <w:szCs w:val="22"/>
              </w:rPr>
              <w:t>g</w:t>
            </w:r>
            <w:proofErr w:type="spellEnd"/>
            <w:r w:rsidRPr="00EC11A5">
              <w:rPr>
                <w:sz w:val="22"/>
                <w:szCs w:val="22"/>
              </w:rPr>
              <w:t>) of this paragraph and transported subject to the requirements of para. 570. All provisions apply only to material in packages that meet the requirements of para. 636, unless unpackaged material is specifically allowed in the provision:</w:t>
            </w:r>
          </w:p>
        </w:tc>
        <w:tc>
          <w:tcPr>
            <w:tcW w:w="1968" w:type="pct"/>
            <w:gridSpan w:val="3"/>
            <w:vMerge w:val="restart"/>
          </w:tcPr>
          <w:p w14:paraId="13572BF3" w14:textId="77777777" w:rsidR="006B5BC8" w:rsidRPr="00EC11A5" w:rsidRDefault="006B5BC8" w:rsidP="009717D1">
            <w:pPr>
              <w:rPr>
                <w:sz w:val="20"/>
              </w:rPr>
            </w:pPr>
            <w:r w:rsidRPr="00EC11A5">
              <w:rPr>
                <w:sz w:val="20"/>
              </w:rPr>
              <w:t xml:space="preserve">The intent of the fissile exception in of 417(g) is to allow up to 15 grams of fissile nuclides in a package that has at least 200 grams of non-fissile solid material present per gram of fissile nuclides. The non-fissile solid material can include the packaging itself. This ensures that the concentration of fissile nuclides will remain low under normal conditions of transport (NCT) and hypothetical accident conditions (HAC). The requirement for non-fissile material to be solid will help preclude the potential accumulation of fissile material into an unsafe concentrated configuration under NCT and HAC. </w:t>
            </w:r>
          </w:p>
          <w:p w14:paraId="123DBB2F" w14:textId="77777777" w:rsidR="006B5BC8" w:rsidRPr="00EC11A5" w:rsidRDefault="006B5BC8" w:rsidP="009717D1">
            <w:pPr>
              <w:rPr>
                <w:sz w:val="20"/>
              </w:rPr>
            </w:pPr>
          </w:p>
          <w:p w14:paraId="6542AC80" w14:textId="77777777" w:rsidR="006B5BC8" w:rsidRPr="00EC11A5" w:rsidRDefault="006B5BC8" w:rsidP="009717D1">
            <w:pPr>
              <w:rPr>
                <w:sz w:val="20"/>
              </w:rPr>
            </w:pPr>
            <w:r w:rsidRPr="00EC11A5">
              <w:rPr>
                <w:sz w:val="20"/>
              </w:rPr>
              <w:t>Beryllium, graphite, and deuterium are materials that have low neutron absorption cross-section when compared to hydrogen. These are allowed in the package, but the mass of these materials is excluded from the 200 grams non-fissile material. Lead is another element with a relatively low neutron absorption cross-section with a high density (11.4 g/cm</w:t>
            </w:r>
            <w:r w:rsidRPr="00EC11A5">
              <w:rPr>
                <w:sz w:val="20"/>
                <w:vertAlign w:val="superscript"/>
              </w:rPr>
              <w:t>3</w:t>
            </w:r>
            <w:r w:rsidRPr="00EC11A5">
              <w:rPr>
                <w:sz w:val="20"/>
              </w:rPr>
              <w:t>). Lead is allowed, but its mass contribution is excluded from the 200 grams non-fissile material.</w:t>
            </w:r>
          </w:p>
          <w:p w14:paraId="49E08DB4" w14:textId="77777777" w:rsidR="006B5BC8" w:rsidRPr="00EC11A5" w:rsidRDefault="006B5BC8" w:rsidP="009717D1">
            <w:pPr>
              <w:rPr>
                <w:sz w:val="20"/>
              </w:rPr>
            </w:pPr>
          </w:p>
          <w:p w14:paraId="46A91F1D" w14:textId="77777777" w:rsidR="006B5BC8" w:rsidRPr="00EC11A5" w:rsidRDefault="006B5BC8" w:rsidP="009717D1">
            <w:pPr>
              <w:rPr>
                <w:sz w:val="20"/>
              </w:rPr>
            </w:pPr>
            <w:r w:rsidRPr="00EC11A5">
              <w:rPr>
                <w:sz w:val="20"/>
              </w:rPr>
              <w:t xml:space="preserve">This fissile material exception </w:t>
            </w:r>
          </w:p>
          <w:p w14:paraId="611B6483" w14:textId="77777777" w:rsidR="006B5BC8" w:rsidRPr="00EC11A5" w:rsidRDefault="006B5BC8" w:rsidP="009717D1">
            <w:pPr>
              <w:rPr>
                <w:sz w:val="20"/>
              </w:rPr>
            </w:pPr>
            <w:r w:rsidRPr="00EC11A5">
              <w:rPr>
                <w:sz w:val="20"/>
              </w:rPr>
              <w:t>facilitates the safe transport of low-risk (i.e., small quantities and low concentration) fissile material by relieving shipments of these materials from the fissile material packaging requirements and criticality safety assessments required for fissile material transportation, and to allow the shipments to take place without specific competent authority approval. There is less regulatory oversight for these low-risk fissile material shipments because the fissile exceptions are established to ensure safety under normal and accident conditions of transport.</w:t>
            </w:r>
          </w:p>
          <w:p w14:paraId="72EBF2A4" w14:textId="77777777" w:rsidR="006B5BC8" w:rsidRPr="00EC11A5" w:rsidRDefault="006B5BC8" w:rsidP="009717D1">
            <w:pPr>
              <w:rPr>
                <w:sz w:val="20"/>
              </w:rPr>
            </w:pPr>
          </w:p>
          <w:p w14:paraId="60C883D9" w14:textId="77777777" w:rsidR="006B5BC8" w:rsidRPr="00EC11A5" w:rsidRDefault="006B5BC8" w:rsidP="009717D1">
            <w:pPr>
              <w:ind w:firstLine="300"/>
              <w:jc w:val="both"/>
              <w:rPr>
                <w:sz w:val="22"/>
                <w:szCs w:val="18"/>
              </w:rPr>
            </w:pPr>
            <w:r w:rsidRPr="00EC11A5">
              <w:rPr>
                <w:sz w:val="20"/>
              </w:rPr>
              <w:t>The technical basis for this proposed change, as well as proposed advisory material related to the change to be included in SSG-26, is provided in the attached document.</w:t>
            </w:r>
          </w:p>
        </w:tc>
      </w:tr>
      <w:tr w:rsidR="006B5BC8" w:rsidRPr="00EC11A5" w14:paraId="1E5BE70D" w14:textId="77777777" w:rsidTr="00B67976">
        <w:trPr>
          <w:trHeight w:val="971"/>
          <w:jc w:val="center"/>
        </w:trPr>
        <w:tc>
          <w:tcPr>
            <w:tcW w:w="234" w:type="pct"/>
            <w:vMerge/>
          </w:tcPr>
          <w:p w14:paraId="7C9B780C"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735950ED" w14:textId="77777777" w:rsidR="006B5BC8" w:rsidRPr="00EC11A5" w:rsidRDefault="006B5BC8" w:rsidP="009717D1">
            <w:pPr>
              <w:ind w:firstLine="67"/>
              <w:rPr>
                <w:sz w:val="22"/>
                <w:szCs w:val="22"/>
              </w:rPr>
            </w:pPr>
            <w:r w:rsidRPr="00EC11A5">
              <w:rPr>
                <w:sz w:val="22"/>
                <w:szCs w:val="22"/>
              </w:rPr>
              <w:t>417(g)</w:t>
            </w:r>
          </w:p>
        </w:tc>
        <w:tc>
          <w:tcPr>
            <w:tcW w:w="2539" w:type="pct"/>
            <w:gridSpan w:val="9"/>
            <w:tcBorders>
              <w:top w:val="single" w:sz="4" w:space="0" w:color="auto"/>
              <w:bottom w:val="single" w:sz="4" w:space="0" w:color="auto"/>
            </w:tcBorders>
          </w:tcPr>
          <w:p w14:paraId="44829BF1" w14:textId="77777777" w:rsidR="006B5BC8" w:rsidRPr="00EC11A5" w:rsidRDefault="006B5BC8" w:rsidP="009717D1">
            <w:pPr>
              <w:rPr>
                <w:sz w:val="22"/>
                <w:szCs w:val="22"/>
              </w:rPr>
            </w:pPr>
            <w:r w:rsidRPr="00EC11A5">
              <w:rPr>
                <w:sz w:val="22"/>
                <w:szCs w:val="22"/>
              </w:rPr>
              <w:t>Individual or bulk packaging containing 15 grams or less of fissile nuclides provided the package has at least 200 grams of solid non-fissile material for every gram of fissile nuclides. Lead, beryllium, hydrogenous material enriched in deuterium, graphite and other allotropic forms of carbon may be present in the package but must not be included in determining the required mass for solid non-fissile material.</w:t>
            </w:r>
          </w:p>
        </w:tc>
        <w:tc>
          <w:tcPr>
            <w:tcW w:w="1968" w:type="pct"/>
            <w:gridSpan w:val="3"/>
            <w:vMerge/>
          </w:tcPr>
          <w:p w14:paraId="61A55287" w14:textId="77777777" w:rsidR="006B5BC8" w:rsidRPr="00EC11A5" w:rsidRDefault="006B5BC8" w:rsidP="009717D1">
            <w:pPr>
              <w:ind w:firstLine="300"/>
              <w:jc w:val="both"/>
              <w:rPr>
                <w:sz w:val="20"/>
              </w:rPr>
            </w:pPr>
          </w:p>
        </w:tc>
      </w:tr>
      <w:tr w:rsidR="006B5BC8" w:rsidRPr="00EC11A5" w14:paraId="13233D28" w14:textId="77777777" w:rsidTr="00B67976">
        <w:trPr>
          <w:trHeight w:val="50"/>
          <w:jc w:val="center"/>
        </w:trPr>
        <w:tc>
          <w:tcPr>
            <w:tcW w:w="234" w:type="pct"/>
            <w:vMerge/>
          </w:tcPr>
          <w:p w14:paraId="46BBA7AD"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281C7C67" w14:textId="77777777" w:rsidR="006B5BC8" w:rsidRPr="00EC11A5" w:rsidRDefault="006B5BC8" w:rsidP="009717D1">
            <w:pPr>
              <w:ind w:firstLine="67"/>
              <w:rPr>
                <w:sz w:val="22"/>
                <w:szCs w:val="22"/>
              </w:rPr>
            </w:pPr>
            <w:r w:rsidRPr="00EC11A5">
              <w:rPr>
                <w:sz w:val="22"/>
                <w:szCs w:val="22"/>
              </w:rPr>
              <w:t>423(f)</w:t>
            </w:r>
          </w:p>
        </w:tc>
        <w:tc>
          <w:tcPr>
            <w:tcW w:w="2539" w:type="pct"/>
            <w:gridSpan w:val="9"/>
            <w:tcBorders>
              <w:top w:val="single" w:sz="4" w:space="0" w:color="auto"/>
              <w:bottom w:val="single" w:sz="4" w:space="0" w:color="auto"/>
            </w:tcBorders>
          </w:tcPr>
          <w:p w14:paraId="67DD4C1D" w14:textId="77777777" w:rsidR="006B5BC8" w:rsidRPr="00EC11A5" w:rsidRDefault="006B5BC8" w:rsidP="009717D1">
            <w:pPr>
              <w:rPr>
                <w:sz w:val="22"/>
                <w:szCs w:val="22"/>
              </w:rPr>
            </w:pPr>
            <w:r w:rsidRPr="00EC11A5">
              <w:rPr>
                <w:sz w:val="22"/>
                <w:szCs w:val="22"/>
              </w:rPr>
              <w:t xml:space="preserve">If the </w:t>
            </w:r>
            <w:r w:rsidRPr="00EC11A5">
              <w:rPr>
                <w:i/>
                <w:iCs/>
                <w:sz w:val="22"/>
                <w:szCs w:val="22"/>
              </w:rPr>
              <w:t xml:space="preserve">package </w:t>
            </w:r>
            <w:r w:rsidRPr="00EC11A5">
              <w:rPr>
                <w:sz w:val="22"/>
                <w:szCs w:val="22"/>
              </w:rPr>
              <w:t xml:space="preserve">contains </w:t>
            </w:r>
            <w:r w:rsidRPr="00EC11A5">
              <w:rPr>
                <w:i/>
                <w:iCs/>
                <w:sz w:val="22"/>
                <w:szCs w:val="22"/>
              </w:rPr>
              <w:t>fissile material</w:t>
            </w:r>
            <w:r w:rsidRPr="00EC11A5">
              <w:rPr>
                <w:sz w:val="22"/>
                <w:szCs w:val="22"/>
              </w:rPr>
              <w:t>, one of the provisions of subparagraphs (a)</w:t>
            </w:r>
            <w:proofErr w:type="gramStart"/>
            <w:r w:rsidRPr="00EC11A5">
              <w:rPr>
                <w:sz w:val="22"/>
                <w:szCs w:val="22"/>
              </w:rPr>
              <w:t>–(</w:t>
            </w:r>
            <w:r w:rsidRPr="00EC11A5">
              <w:rPr>
                <w:strike/>
                <w:sz w:val="22"/>
                <w:szCs w:val="22"/>
              </w:rPr>
              <w:t xml:space="preserve"> </w:t>
            </w:r>
            <w:proofErr w:type="spellStart"/>
            <w:r w:rsidRPr="00EC11A5">
              <w:rPr>
                <w:strike/>
                <w:sz w:val="22"/>
                <w:szCs w:val="22"/>
              </w:rPr>
              <w:t>f</w:t>
            </w:r>
            <w:r w:rsidRPr="00EC11A5">
              <w:rPr>
                <w:sz w:val="22"/>
                <w:szCs w:val="22"/>
              </w:rPr>
              <w:t>g</w:t>
            </w:r>
            <w:proofErr w:type="spellEnd"/>
            <w:proofErr w:type="gramEnd"/>
            <w:r w:rsidRPr="00EC11A5">
              <w:rPr>
                <w:sz w:val="22"/>
                <w:szCs w:val="22"/>
              </w:rPr>
              <w:t>) of para. 417 shall apply.</w:t>
            </w:r>
          </w:p>
          <w:p w14:paraId="2FBDE66D" w14:textId="77777777" w:rsidR="006B5BC8" w:rsidRPr="00EC11A5" w:rsidRDefault="006B5BC8" w:rsidP="009717D1">
            <w:pPr>
              <w:rPr>
                <w:sz w:val="22"/>
                <w:szCs w:val="22"/>
              </w:rPr>
            </w:pPr>
          </w:p>
        </w:tc>
        <w:tc>
          <w:tcPr>
            <w:tcW w:w="1968" w:type="pct"/>
            <w:gridSpan w:val="3"/>
            <w:vMerge/>
          </w:tcPr>
          <w:p w14:paraId="233DC109" w14:textId="77777777" w:rsidR="006B5BC8" w:rsidRPr="00EC11A5" w:rsidRDefault="006B5BC8" w:rsidP="009717D1">
            <w:pPr>
              <w:ind w:firstLine="300"/>
              <w:jc w:val="both"/>
              <w:rPr>
                <w:sz w:val="20"/>
              </w:rPr>
            </w:pPr>
          </w:p>
        </w:tc>
      </w:tr>
      <w:tr w:rsidR="006B5BC8" w:rsidRPr="00EC11A5" w14:paraId="0666B3E8" w14:textId="77777777" w:rsidTr="00B67976">
        <w:trPr>
          <w:trHeight w:val="330"/>
          <w:jc w:val="center"/>
        </w:trPr>
        <w:tc>
          <w:tcPr>
            <w:tcW w:w="234" w:type="pct"/>
            <w:vMerge/>
          </w:tcPr>
          <w:p w14:paraId="49EDD490"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44007885" w14:textId="77777777" w:rsidR="006B5BC8" w:rsidRPr="00EC11A5" w:rsidRDefault="006B5BC8" w:rsidP="009717D1">
            <w:pPr>
              <w:ind w:firstLine="67"/>
              <w:rPr>
                <w:sz w:val="22"/>
                <w:szCs w:val="22"/>
              </w:rPr>
            </w:pPr>
            <w:r w:rsidRPr="00EC11A5">
              <w:rPr>
                <w:sz w:val="22"/>
                <w:szCs w:val="22"/>
              </w:rPr>
              <w:t>424(d)</w:t>
            </w:r>
          </w:p>
        </w:tc>
        <w:tc>
          <w:tcPr>
            <w:tcW w:w="2539" w:type="pct"/>
            <w:gridSpan w:val="9"/>
            <w:tcBorders>
              <w:top w:val="single" w:sz="4" w:space="0" w:color="auto"/>
              <w:bottom w:val="single" w:sz="4" w:space="0" w:color="auto"/>
            </w:tcBorders>
          </w:tcPr>
          <w:p w14:paraId="611C68D8" w14:textId="77777777" w:rsidR="006B5BC8" w:rsidRPr="00EC11A5" w:rsidRDefault="006B5BC8" w:rsidP="009717D1">
            <w:pPr>
              <w:rPr>
                <w:sz w:val="22"/>
                <w:szCs w:val="22"/>
              </w:rPr>
            </w:pPr>
            <w:r w:rsidRPr="00EC11A5">
              <w:rPr>
                <w:sz w:val="22"/>
                <w:szCs w:val="22"/>
              </w:rPr>
              <w:t xml:space="preserve">If the </w:t>
            </w:r>
            <w:r w:rsidRPr="00EC11A5">
              <w:rPr>
                <w:i/>
                <w:iCs/>
                <w:sz w:val="22"/>
                <w:szCs w:val="22"/>
              </w:rPr>
              <w:t xml:space="preserve">package </w:t>
            </w:r>
            <w:r w:rsidRPr="00EC11A5">
              <w:rPr>
                <w:sz w:val="22"/>
                <w:szCs w:val="22"/>
              </w:rPr>
              <w:t xml:space="preserve">contains </w:t>
            </w:r>
            <w:r w:rsidRPr="00EC11A5">
              <w:rPr>
                <w:i/>
                <w:iCs/>
                <w:sz w:val="22"/>
                <w:szCs w:val="22"/>
              </w:rPr>
              <w:t>fissile material</w:t>
            </w:r>
            <w:r w:rsidRPr="00EC11A5">
              <w:rPr>
                <w:sz w:val="22"/>
                <w:szCs w:val="22"/>
              </w:rPr>
              <w:t>, one of the provisions of subparagraphs (a)</w:t>
            </w:r>
            <w:proofErr w:type="gramStart"/>
            <w:r w:rsidRPr="00EC11A5">
              <w:rPr>
                <w:sz w:val="22"/>
                <w:szCs w:val="22"/>
              </w:rPr>
              <w:t>–(</w:t>
            </w:r>
            <w:r w:rsidRPr="00EC11A5">
              <w:rPr>
                <w:strike/>
                <w:sz w:val="22"/>
                <w:szCs w:val="22"/>
              </w:rPr>
              <w:t xml:space="preserve"> </w:t>
            </w:r>
            <w:proofErr w:type="spellStart"/>
            <w:r w:rsidRPr="00EC11A5">
              <w:rPr>
                <w:strike/>
                <w:sz w:val="22"/>
                <w:szCs w:val="22"/>
              </w:rPr>
              <w:t>f</w:t>
            </w:r>
            <w:r w:rsidRPr="00EC11A5">
              <w:rPr>
                <w:sz w:val="22"/>
                <w:szCs w:val="22"/>
              </w:rPr>
              <w:t>g</w:t>
            </w:r>
            <w:proofErr w:type="spellEnd"/>
            <w:proofErr w:type="gramEnd"/>
            <w:r w:rsidRPr="00EC11A5">
              <w:rPr>
                <w:sz w:val="22"/>
                <w:szCs w:val="22"/>
              </w:rPr>
              <w:t>) of para. 417 shall apply.</w:t>
            </w:r>
          </w:p>
          <w:p w14:paraId="19EF2134" w14:textId="77777777" w:rsidR="006B5BC8" w:rsidRPr="00EC11A5" w:rsidRDefault="006B5BC8" w:rsidP="009717D1">
            <w:pPr>
              <w:rPr>
                <w:sz w:val="22"/>
                <w:szCs w:val="22"/>
              </w:rPr>
            </w:pPr>
          </w:p>
        </w:tc>
        <w:tc>
          <w:tcPr>
            <w:tcW w:w="1968" w:type="pct"/>
            <w:gridSpan w:val="3"/>
            <w:vMerge/>
          </w:tcPr>
          <w:p w14:paraId="05D98F9A" w14:textId="77777777" w:rsidR="006B5BC8" w:rsidRPr="00EC11A5" w:rsidRDefault="006B5BC8" w:rsidP="009717D1">
            <w:pPr>
              <w:ind w:firstLine="300"/>
              <w:jc w:val="both"/>
              <w:rPr>
                <w:sz w:val="20"/>
              </w:rPr>
            </w:pPr>
          </w:p>
        </w:tc>
      </w:tr>
      <w:tr w:rsidR="006B5BC8" w:rsidRPr="00EC11A5" w14:paraId="47A8193F" w14:textId="77777777" w:rsidTr="00B67976">
        <w:trPr>
          <w:trHeight w:val="315"/>
          <w:jc w:val="center"/>
        </w:trPr>
        <w:tc>
          <w:tcPr>
            <w:tcW w:w="234" w:type="pct"/>
            <w:vMerge/>
          </w:tcPr>
          <w:p w14:paraId="2D107E29"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6CC4AB2E" w14:textId="77777777" w:rsidR="006B5BC8" w:rsidRPr="00EC11A5" w:rsidRDefault="006B5BC8" w:rsidP="009717D1">
            <w:pPr>
              <w:ind w:firstLine="67"/>
              <w:rPr>
                <w:sz w:val="22"/>
                <w:szCs w:val="22"/>
              </w:rPr>
            </w:pPr>
            <w:r w:rsidRPr="00EC11A5">
              <w:rPr>
                <w:sz w:val="22"/>
                <w:szCs w:val="22"/>
              </w:rPr>
              <w:t>427(e)</w:t>
            </w:r>
          </w:p>
        </w:tc>
        <w:tc>
          <w:tcPr>
            <w:tcW w:w="2539" w:type="pct"/>
            <w:gridSpan w:val="9"/>
            <w:tcBorders>
              <w:top w:val="single" w:sz="4" w:space="0" w:color="auto"/>
              <w:bottom w:val="single" w:sz="4" w:space="0" w:color="auto"/>
            </w:tcBorders>
          </w:tcPr>
          <w:p w14:paraId="4FE7FE11" w14:textId="77777777" w:rsidR="006B5BC8" w:rsidRPr="00EC11A5" w:rsidRDefault="006B5BC8" w:rsidP="009717D1">
            <w:pPr>
              <w:rPr>
                <w:sz w:val="22"/>
                <w:szCs w:val="22"/>
              </w:rPr>
            </w:pPr>
            <w:r w:rsidRPr="00EC11A5">
              <w:rPr>
                <w:sz w:val="22"/>
                <w:szCs w:val="22"/>
              </w:rPr>
              <w:t>If the packaging has contained fissile material, one of the provisions of subparagraphs (a)</w:t>
            </w:r>
            <w:proofErr w:type="gramStart"/>
            <w:r w:rsidRPr="00EC11A5">
              <w:rPr>
                <w:sz w:val="22"/>
                <w:szCs w:val="22"/>
              </w:rPr>
              <w:t>–(</w:t>
            </w:r>
            <w:r w:rsidRPr="00EC11A5">
              <w:rPr>
                <w:strike/>
                <w:sz w:val="22"/>
                <w:szCs w:val="22"/>
              </w:rPr>
              <w:t xml:space="preserve"> </w:t>
            </w:r>
            <w:proofErr w:type="spellStart"/>
            <w:r w:rsidRPr="00EC11A5">
              <w:rPr>
                <w:strike/>
                <w:sz w:val="22"/>
                <w:szCs w:val="22"/>
              </w:rPr>
              <w:t>f</w:t>
            </w:r>
            <w:r w:rsidRPr="00EC11A5">
              <w:rPr>
                <w:sz w:val="22"/>
                <w:szCs w:val="22"/>
              </w:rPr>
              <w:t>g</w:t>
            </w:r>
            <w:proofErr w:type="spellEnd"/>
            <w:proofErr w:type="gramEnd"/>
            <w:r w:rsidRPr="00EC11A5">
              <w:rPr>
                <w:sz w:val="22"/>
                <w:szCs w:val="22"/>
              </w:rPr>
              <w:t>) of para. 417 or one of the provisions for exclusion in para. 222 shall apply.</w:t>
            </w:r>
          </w:p>
          <w:p w14:paraId="120AC3D8" w14:textId="77777777" w:rsidR="006B5BC8" w:rsidRPr="00EC11A5" w:rsidRDefault="006B5BC8" w:rsidP="009717D1">
            <w:pPr>
              <w:rPr>
                <w:sz w:val="22"/>
                <w:szCs w:val="22"/>
              </w:rPr>
            </w:pPr>
          </w:p>
        </w:tc>
        <w:tc>
          <w:tcPr>
            <w:tcW w:w="1968" w:type="pct"/>
            <w:gridSpan w:val="3"/>
            <w:vMerge/>
          </w:tcPr>
          <w:p w14:paraId="4207FE00" w14:textId="77777777" w:rsidR="006B5BC8" w:rsidRPr="00EC11A5" w:rsidRDefault="006B5BC8" w:rsidP="009717D1">
            <w:pPr>
              <w:ind w:firstLine="300"/>
              <w:jc w:val="both"/>
              <w:rPr>
                <w:sz w:val="20"/>
              </w:rPr>
            </w:pPr>
          </w:p>
        </w:tc>
      </w:tr>
      <w:tr w:rsidR="006B5BC8" w:rsidRPr="00EC11A5" w14:paraId="54ADC6A6" w14:textId="77777777" w:rsidTr="00B67976">
        <w:trPr>
          <w:trHeight w:val="135"/>
          <w:jc w:val="center"/>
        </w:trPr>
        <w:tc>
          <w:tcPr>
            <w:tcW w:w="234" w:type="pct"/>
            <w:vMerge/>
          </w:tcPr>
          <w:p w14:paraId="16DD5829"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448BE14E" w14:textId="77777777" w:rsidR="006B5BC8" w:rsidRPr="00EC11A5" w:rsidRDefault="006B5BC8" w:rsidP="009717D1">
            <w:pPr>
              <w:ind w:firstLine="67"/>
              <w:rPr>
                <w:sz w:val="22"/>
                <w:szCs w:val="22"/>
              </w:rPr>
            </w:pPr>
            <w:r w:rsidRPr="00EC11A5">
              <w:rPr>
                <w:sz w:val="22"/>
                <w:szCs w:val="22"/>
              </w:rPr>
              <w:t>546(j)(</w:t>
            </w:r>
            <w:proofErr w:type="spellStart"/>
            <w:r w:rsidRPr="00EC11A5">
              <w:rPr>
                <w:sz w:val="22"/>
                <w:szCs w:val="22"/>
              </w:rPr>
              <w:t>i</w:t>
            </w:r>
            <w:proofErr w:type="spellEnd"/>
            <w:r w:rsidRPr="00EC11A5">
              <w:rPr>
                <w:sz w:val="22"/>
                <w:szCs w:val="22"/>
              </w:rPr>
              <w:t>)</w:t>
            </w:r>
          </w:p>
        </w:tc>
        <w:tc>
          <w:tcPr>
            <w:tcW w:w="2539" w:type="pct"/>
            <w:gridSpan w:val="9"/>
            <w:tcBorders>
              <w:top w:val="single" w:sz="4" w:space="0" w:color="auto"/>
              <w:bottom w:val="single" w:sz="4" w:space="0" w:color="auto"/>
            </w:tcBorders>
          </w:tcPr>
          <w:p w14:paraId="454F40F5" w14:textId="77777777" w:rsidR="006B5BC8" w:rsidRPr="00EC11A5" w:rsidRDefault="006B5BC8" w:rsidP="009717D1">
            <w:pPr>
              <w:rPr>
                <w:sz w:val="22"/>
                <w:szCs w:val="22"/>
              </w:rPr>
            </w:pPr>
            <w:r w:rsidRPr="00EC11A5">
              <w:rPr>
                <w:sz w:val="22"/>
                <w:szCs w:val="22"/>
              </w:rPr>
              <w:t>Shipped under one exception of subparagraphs 417(a)–(</w:t>
            </w:r>
            <w:proofErr w:type="spellStart"/>
            <w:r w:rsidRPr="00EC11A5">
              <w:rPr>
                <w:strike/>
                <w:sz w:val="22"/>
                <w:szCs w:val="22"/>
              </w:rPr>
              <w:t>f</w:t>
            </w:r>
            <w:r w:rsidRPr="00EC11A5">
              <w:rPr>
                <w:sz w:val="22"/>
                <w:szCs w:val="22"/>
              </w:rPr>
              <w:t>g</w:t>
            </w:r>
            <w:proofErr w:type="spellEnd"/>
            <w:r w:rsidRPr="00EC11A5">
              <w:rPr>
                <w:sz w:val="22"/>
                <w:szCs w:val="22"/>
              </w:rPr>
              <w:t xml:space="preserve">), reference to that </w:t>
            </w:r>
            <w:proofErr w:type="gramStart"/>
            <w:r w:rsidRPr="00EC11A5">
              <w:rPr>
                <w:sz w:val="22"/>
                <w:szCs w:val="22"/>
              </w:rPr>
              <w:t>paragraph;</w:t>
            </w:r>
            <w:proofErr w:type="gramEnd"/>
          </w:p>
          <w:p w14:paraId="0C7BC5C2" w14:textId="77777777" w:rsidR="006B5BC8" w:rsidRPr="00EC11A5" w:rsidRDefault="006B5BC8" w:rsidP="009717D1">
            <w:pPr>
              <w:rPr>
                <w:sz w:val="22"/>
                <w:szCs w:val="22"/>
              </w:rPr>
            </w:pPr>
          </w:p>
        </w:tc>
        <w:tc>
          <w:tcPr>
            <w:tcW w:w="1968" w:type="pct"/>
            <w:gridSpan w:val="3"/>
            <w:vMerge/>
          </w:tcPr>
          <w:p w14:paraId="035E5349" w14:textId="77777777" w:rsidR="006B5BC8" w:rsidRPr="00EC11A5" w:rsidRDefault="006B5BC8" w:rsidP="009717D1">
            <w:pPr>
              <w:ind w:firstLine="300"/>
              <w:jc w:val="both"/>
              <w:rPr>
                <w:sz w:val="20"/>
              </w:rPr>
            </w:pPr>
          </w:p>
        </w:tc>
      </w:tr>
      <w:tr w:rsidR="006B5BC8" w:rsidRPr="00EC11A5" w14:paraId="6D828230" w14:textId="77777777" w:rsidTr="00B67976">
        <w:trPr>
          <w:trHeight w:val="50"/>
          <w:jc w:val="center"/>
        </w:trPr>
        <w:tc>
          <w:tcPr>
            <w:tcW w:w="234" w:type="pct"/>
            <w:vMerge/>
          </w:tcPr>
          <w:p w14:paraId="29AAB1D0"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1474346F" w14:textId="77777777" w:rsidR="006B5BC8" w:rsidRPr="00EC11A5" w:rsidRDefault="006B5BC8" w:rsidP="009717D1">
            <w:pPr>
              <w:ind w:firstLine="67"/>
              <w:rPr>
                <w:sz w:val="22"/>
                <w:szCs w:val="22"/>
              </w:rPr>
            </w:pPr>
            <w:r w:rsidRPr="00EC11A5">
              <w:rPr>
                <w:sz w:val="22"/>
                <w:szCs w:val="22"/>
              </w:rPr>
              <w:t>570</w:t>
            </w:r>
          </w:p>
        </w:tc>
        <w:tc>
          <w:tcPr>
            <w:tcW w:w="2539" w:type="pct"/>
            <w:gridSpan w:val="9"/>
            <w:tcBorders>
              <w:top w:val="single" w:sz="4" w:space="0" w:color="auto"/>
              <w:bottom w:val="single" w:sz="4" w:space="0" w:color="auto"/>
            </w:tcBorders>
          </w:tcPr>
          <w:p w14:paraId="490C3ED2" w14:textId="77777777" w:rsidR="006B5BC8" w:rsidRPr="00EC11A5" w:rsidRDefault="006B5BC8" w:rsidP="009717D1">
            <w:pPr>
              <w:rPr>
                <w:sz w:val="22"/>
                <w:szCs w:val="22"/>
              </w:rPr>
            </w:pPr>
            <w:r w:rsidRPr="00EC11A5">
              <w:rPr>
                <w:sz w:val="22"/>
                <w:szCs w:val="22"/>
              </w:rPr>
              <w:t>Fissile material meeting one of the provisions (a)</w:t>
            </w:r>
            <w:proofErr w:type="gramStart"/>
            <w:r w:rsidRPr="00EC11A5">
              <w:rPr>
                <w:sz w:val="22"/>
                <w:szCs w:val="22"/>
              </w:rPr>
              <w:t>–(</w:t>
            </w:r>
            <w:r w:rsidRPr="00EC11A5">
              <w:rPr>
                <w:strike/>
                <w:sz w:val="22"/>
                <w:szCs w:val="22"/>
              </w:rPr>
              <w:t xml:space="preserve"> </w:t>
            </w:r>
            <w:proofErr w:type="spellStart"/>
            <w:r w:rsidRPr="00EC11A5">
              <w:rPr>
                <w:strike/>
                <w:sz w:val="22"/>
                <w:szCs w:val="22"/>
              </w:rPr>
              <w:t>f</w:t>
            </w:r>
            <w:r w:rsidRPr="00EC11A5">
              <w:rPr>
                <w:sz w:val="22"/>
                <w:szCs w:val="22"/>
              </w:rPr>
              <w:t>g</w:t>
            </w:r>
            <w:proofErr w:type="spellEnd"/>
            <w:proofErr w:type="gramEnd"/>
            <w:r w:rsidRPr="00EC11A5">
              <w:rPr>
                <w:sz w:val="22"/>
                <w:szCs w:val="22"/>
              </w:rPr>
              <w:t>) of para. 417 shall meet the following requirements:</w:t>
            </w:r>
          </w:p>
          <w:p w14:paraId="75D2D67A" w14:textId="77777777" w:rsidR="006B5BC8" w:rsidRPr="00EC11A5" w:rsidRDefault="006B5BC8" w:rsidP="009717D1">
            <w:pPr>
              <w:rPr>
                <w:sz w:val="22"/>
                <w:szCs w:val="22"/>
              </w:rPr>
            </w:pPr>
          </w:p>
        </w:tc>
        <w:tc>
          <w:tcPr>
            <w:tcW w:w="1968" w:type="pct"/>
            <w:gridSpan w:val="3"/>
            <w:vMerge/>
          </w:tcPr>
          <w:p w14:paraId="347AFE82" w14:textId="77777777" w:rsidR="006B5BC8" w:rsidRPr="00EC11A5" w:rsidRDefault="006B5BC8" w:rsidP="009717D1">
            <w:pPr>
              <w:ind w:firstLine="300"/>
              <w:jc w:val="both"/>
              <w:rPr>
                <w:sz w:val="20"/>
              </w:rPr>
            </w:pPr>
          </w:p>
        </w:tc>
      </w:tr>
      <w:tr w:rsidR="006B5BC8" w:rsidRPr="00EC11A5" w14:paraId="01ADDB37" w14:textId="77777777" w:rsidTr="00B67976">
        <w:trPr>
          <w:trHeight w:val="540"/>
          <w:jc w:val="center"/>
        </w:trPr>
        <w:tc>
          <w:tcPr>
            <w:tcW w:w="234" w:type="pct"/>
            <w:vMerge/>
          </w:tcPr>
          <w:p w14:paraId="42C957C9"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413986AC" w14:textId="77777777" w:rsidR="006B5BC8" w:rsidRPr="00EC11A5" w:rsidRDefault="006B5BC8" w:rsidP="009717D1">
            <w:pPr>
              <w:ind w:firstLine="67"/>
              <w:rPr>
                <w:sz w:val="22"/>
                <w:szCs w:val="22"/>
              </w:rPr>
            </w:pPr>
            <w:r w:rsidRPr="00EC11A5">
              <w:rPr>
                <w:sz w:val="22"/>
                <w:szCs w:val="22"/>
              </w:rPr>
              <w:t>570(a)</w:t>
            </w:r>
          </w:p>
        </w:tc>
        <w:tc>
          <w:tcPr>
            <w:tcW w:w="2539" w:type="pct"/>
            <w:gridSpan w:val="9"/>
            <w:tcBorders>
              <w:top w:val="single" w:sz="4" w:space="0" w:color="auto"/>
              <w:bottom w:val="single" w:sz="4" w:space="0" w:color="auto"/>
            </w:tcBorders>
          </w:tcPr>
          <w:p w14:paraId="56F0475B" w14:textId="77777777" w:rsidR="006B5BC8" w:rsidRPr="00EC11A5" w:rsidRDefault="006B5BC8" w:rsidP="009717D1">
            <w:pPr>
              <w:rPr>
                <w:sz w:val="22"/>
                <w:szCs w:val="22"/>
              </w:rPr>
            </w:pPr>
            <w:r w:rsidRPr="00EC11A5">
              <w:rPr>
                <w:sz w:val="22"/>
                <w:szCs w:val="22"/>
              </w:rPr>
              <w:t>Only one of the provisions (a)</w:t>
            </w:r>
            <w:proofErr w:type="gramStart"/>
            <w:r w:rsidRPr="00EC11A5">
              <w:rPr>
                <w:sz w:val="22"/>
                <w:szCs w:val="22"/>
              </w:rPr>
              <w:t>–(</w:t>
            </w:r>
            <w:r w:rsidRPr="00EC11A5">
              <w:rPr>
                <w:strike/>
                <w:sz w:val="22"/>
                <w:szCs w:val="22"/>
              </w:rPr>
              <w:t xml:space="preserve"> </w:t>
            </w:r>
            <w:proofErr w:type="spellStart"/>
            <w:r w:rsidRPr="00EC11A5">
              <w:rPr>
                <w:strike/>
                <w:sz w:val="22"/>
                <w:szCs w:val="22"/>
              </w:rPr>
              <w:t>f</w:t>
            </w:r>
            <w:r w:rsidRPr="00EC11A5">
              <w:rPr>
                <w:sz w:val="22"/>
                <w:szCs w:val="22"/>
              </w:rPr>
              <w:t>g</w:t>
            </w:r>
            <w:proofErr w:type="spellEnd"/>
            <w:proofErr w:type="gramEnd"/>
            <w:r w:rsidRPr="00EC11A5">
              <w:rPr>
                <w:sz w:val="22"/>
                <w:szCs w:val="22"/>
              </w:rPr>
              <w:t>) of para. 417 is allowed per consignment.</w:t>
            </w:r>
          </w:p>
        </w:tc>
        <w:tc>
          <w:tcPr>
            <w:tcW w:w="1968" w:type="pct"/>
            <w:gridSpan w:val="3"/>
            <w:vMerge/>
          </w:tcPr>
          <w:p w14:paraId="5AEE43DA" w14:textId="77777777" w:rsidR="006B5BC8" w:rsidRPr="00EC11A5" w:rsidRDefault="006B5BC8" w:rsidP="009717D1">
            <w:pPr>
              <w:ind w:firstLine="300"/>
              <w:jc w:val="both"/>
              <w:rPr>
                <w:sz w:val="20"/>
              </w:rPr>
            </w:pPr>
          </w:p>
        </w:tc>
      </w:tr>
      <w:tr w:rsidR="006B5BC8" w:rsidRPr="00EC11A5" w14:paraId="0448F083" w14:textId="77777777" w:rsidTr="00B67976">
        <w:trPr>
          <w:trHeight w:val="450"/>
          <w:jc w:val="center"/>
        </w:trPr>
        <w:tc>
          <w:tcPr>
            <w:tcW w:w="234" w:type="pct"/>
            <w:vMerge/>
          </w:tcPr>
          <w:p w14:paraId="05BF785E"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1D796826" w14:textId="77777777" w:rsidR="006B5BC8" w:rsidRPr="00EC11A5" w:rsidRDefault="006B5BC8" w:rsidP="009717D1">
            <w:pPr>
              <w:ind w:firstLine="67"/>
              <w:rPr>
                <w:sz w:val="22"/>
                <w:szCs w:val="22"/>
              </w:rPr>
            </w:pPr>
            <w:r w:rsidRPr="00EC11A5">
              <w:rPr>
                <w:sz w:val="22"/>
                <w:szCs w:val="22"/>
              </w:rPr>
              <w:t>570(f)</w:t>
            </w:r>
          </w:p>
        </w:tc>
        <w:tc>
          <w:tcPr>
            <w:tcW w:w="2539" w:type="pct"/>
            <w:gridSpan w:val="9"/>
            <w:tcBorders>
              <w:top w:val="single" w:sz="4" w:space="0" w:color="auto"/>
              <w:bottom w:val="single" w:sz="4" w:space="0" w:color="auto"/>
            </w:tcBorders>
          </w:tcPr>
          <w:p w14:paraId="559D348A" w14:textId="77777777" w:rsidR="006B5BC8" w:rsidRPr="00EC11A5" w:rsidRDefault="006B5BC8" w:rsidP="009717D1">
            <w:pPr>
              <w:rPr>
                <w:sz w:val="22"/>
                <w:szCs w:val="22"/>
              </w:rPr>
            </w:pPr>
            <w:r w:rsidRPr="00EC11A5">
              <w:rPr>
                <w:sz w:val="22"/>
                <w:szCs w:val="22"/>
              </w:rPr>
              <w:t>Fissile material in packages classified in accordance with para. 417(g) shall be transported in a consignment with no more than 45 g of fissile nuclides.</w:t>
            </w:r>
          </w:p>
        </w:tc>
        <w:tc>
          <w:tcPr>
            <w:tcW w:w="1968" w:type="pct"/>
            <w:gridSpan w:val="3"/>
            <w:vMerge/>
          </w:tcPr>
          <w:p w14:paraId="0AF56C50" w14:textId="77777777" w:rsidR="006B5BC8" w:rsidRPr="00EC11A5" w:rsidRDefault="006B5BC8" w:rsidP="009717D1">
            <w:pPr>
              <w:ind w:firstLine="300"/>
              <w:jc w:val="both"/>
              <w:rPr>
                <w:sz w:val="20"/>
              </w:rPr>
            </w:pPr>
          </w:p>
        </w:tc>
      </w:tr>
      <w:tr w:rsidR="006B5BC8" w:rsidRPr="00EC11A5" w14:paraId="0C18F697" w14:textId="77777777" w:rsidTr="00B67976">
        <w:trPr>
          <w:trHeight w:val="247"/>
          <w:jc w:val="center"/>
        </w:trPr>
        <w:tc>
          <w:tcPr>
            <w:tcW w:w="234" w:type="pct"/>
            <w:vMerge/>
          </w:tcPr>
          <w:p w14:paraId="7D3F94F2" w14:textId="77777777" w:rsidR="006B5BC8" w:rsidRPr="00EC11A5" w:rsidRDefault="006B5BC8" w:rsidP="009717D1">
            <w:pPr>
              <w:jc w:val="center"/>
              <w:rPr>
                <w:sz w:val="22"/>
                <w:szCs w:val="22"/>
                <w:lang w:eastAsia="ja-JP"/>
              </w:rPr>
            </w:pPr>
          </w:p>
        </w:tc>
        <w:tc>
          <w:tcPr>
            <w:tcW w:w="259" w:type="pct"/>
            <w:gridSpan w:val="3"/>
            <w:tcBorders>
              <w:top w:val="single" w:sz="4" w:space="0" w:color="auto"/>
              <w:bottom w:val="single" w:sz="4" w:space="0" w:color="auto"/>
            </w:tcBorders>
          </w:tcPr>
          <w:p w14:paraId="0B42136F" w14:textId="77777777" w:rsidR="006B5BC8" w:rsidRPr="00EC11A5" w:rsidRDefault="006B5BC8" w:rsidP="009717D1">
            <w:pPr>
              <w:ind w:firstLine="67"/>
              <w:rPr>
                <w:sz w:val="22"/>
                <w:szCs w:val="22"/>
              </w:rPr>
            </w:pPr>
            <w:r w:rsidRPr="00EC11A5">
              <w:rPr>
                <w:sz w:val="22"/>
                <w:szCs w:val="22"/>
              </w:rPr>
              <w:t>622</w:t>
            </w:r>
          </w:p>
        </w:tc>
        <w:tc>
          <w:tcPr>
            <w:tcW w:w="2539" w:type="pct"/>
            <w:gridSpan w:val="9"/>
            <w:tcBorders>
              <w:top w:val="single" w:sz="4" w:space="0" w:color="auto"/>
              <w:bottom w:val="single" w:sz="4" w:space="0" w:color="auto"/>
            </w:tcBorders>
          </w:tcPr>
          <w:p w14:paraId="00F04532" w14:textId="77777777" w:rsidR="006B5BC8" w:rsidRPr="00EC11A5" w:rsidRDefault="006B5BC8" w:rsidP="009717D1">
            <w:pPr>
              <w:rPr>
                <w:sz w:val="22"/>
                <w:szCs w:val="22"/>
              </w:rPr>
            </w:pPr>
            <w:r w:rsidRPr="00EC11A5">
              <w:rPr>
                <w:sz w:val="22"/>
                <w:szCs w:val="22"/>
              </w:rPr>
              <w:t>An excepted package shall be designed to meet the requirements specified in paras 607–618 and, in addition, the requirements of para. 636 if it contains fissile material allowed by one of the provisions of subparagraphs (a)</w:t>
            </w:r>
            <w:proofErr w:type="gramStart"/>
            <w:r w:rsidRPr="00EC11A5">
              <w:rPr>
                <w:sz w:val="22"/>
                <w:szCs w:val="22"/>
              </w:rPr>
              <w:t>–(</w:t>
            </w:r>
            <w:r w:rsidRPr="00EC11A5">
              <w:rPr>
                <w:strike/>
                <w:sz w:val="22"/>
                <w:szCs w:val="22"/>
              </w:rPr>
              <w:t xml:space="preserve"> </w:t>
            </w:r>
            <w:proofErr w:type="spellStart"/>
            <w:r w:rsidRPr="00EC11A5">
              <w:rPr>
                <w:strike/>
                <w:sz w:val="22"/>
                <w:szCs w:val="22"/>
              </w:rPr>
              <w:t>f</w:t>
            </w:r>
            <w:r w:rsidRPr="00EC11A5">
              <w:rPr>
                <w:sz w:val="22"/>
                <w:szCs w:val="22"/>
              </w:rPr>
              <w:t>g</w:t>
            </w:r>
            <w:proofErr w:type="spellEnd"/>
            <w:proofErr w:type="gramEnd"/>
            <w:r w:rsidRPr="00EC11A5">
              <w:rPr>
                <w:sz w:val="22"/>
                <w:szCs w:val="22"/>
              </w:rPr>
              <w:t>) of para. 417, and the requirements of paras 619–621 if carried by air.</w:t>
            </w:r>
          </w:p>
        </w:tc>
        <w:tc>
          <w:tcPr>
            <w:tcW w:w="1968" w:type="pct"/>
            <w:gridSpan w:val="3"/>
            <w:vMerge/>
          </w:tcPr>
          <w:p w14:paraId="1C9B47AA" w14:textId="77777777" w:rsidR="006B5BC8" w:rsidRPr="00EC11A5" w:rsidRDefault="006B5BC8" w:rsidP="009717D1">
            <w:pPr>
              <w:ind w:firstLine="300"/>
              <w:jc w:val="both"/>
              <w:rPr>
                <w:sz w:val="20"/>
              </w:rPr>
            </w:pPr>
          </w:p>
        </w:tc>
      </w:tr>
      <w:tr w:rsidR="006B5BC8" w:rsidRPr="00EC11A5" w14:paraId="1C3537CA" w14:textId="77777777" w:rsidTr="00B67976">
        <w:trPr>
          <w:trHeight w:val="495"/>
          <w:jc w:val="center"/>
        </w:trPr>
        <w:tc>
          <w:tcPr>
            <w:tcW w:w="234" w:type="pct"/>
            <w:vMerge/>
          </w:tcPr>
          <w:p w14:paraId="34B8B5D1" w14:textId="77777777" w:rsidR="006B5BC8" w:rsidRPr="00EC11A5" w:rsidRDefault="006B5BC8" w:rsidP="009717D1">
            <w:pPr>
              <w:jc w:val="center"/>
              <w:rPr>
                <w:sz w:val="22"/>
                <w:szCs w:val="22"/>
                <w:lang w:eastAsia="ja-JP"/>
              </w:rPr>
            </w:pPr>
          </w:p>
        </w:tc>
        <w:tc>
          <w:tcPr>
            <w:tcW w:w="259" w:type="pct"/>
            <w:gridSpan w:val="3"/>
            <w:tcBorders>
              <w:top w:val="single" w:sz="4" w:space="0" w:color="auto"/>
            </w:tcBorders>
          </w:tcPr>
          <w:p w14:paraId="2D23E28A" w14:textId="77777777" w:rsidR="006B5BC8" w:rsidRPr="00EC11A5" w:rsidRDefault="006B5BC8" w:rsidP="009717D1">
            <w:pPr>
              <w:ind w:firstLine="67"/>
              <w:rPr>
                <w:sz w:val="22"/>
                <w:szCs w:val="22"/>
              </w:rPr>
            </w:pPr>
            <w:r w:rsidRPr="00EC11A5">
              <w:rPr>
                <w:sz w:val="22"/>
                <w:szCs w:val="22"/>
              </w:rPr>
              <w:t>814</w:t>
            </w:r>
          </w:p>
        </w:tc>
        <w:tc>
          <w:tcPr>
            <w:tcW w:w="2539" w:type="pct"/>
            <w:gridSpan w:val="9"/>
            <w:tcBorders>
              <w:top w:val="single" w:sz="4" w:space="0" w:color="auto"/>
            </w:tcBorders>
          </w:tcPr>
          <w:p w14:paraId="54B68E87" w14:textId="77777777" w:rsidR="006B5BC8" w:rsidRPr="00EC11A5" w:rsidRDefault="006B5BC8" w:rsidP="009717D1">
            <w:pPr>
              <w:rPr>
                <w:sz w:val="22"/>
                <w:szCs w:val="22"/>
              </w:rPr>
            </w:pPr>
            <w:r w:rsidRPr="00EC11A5">
              <w:rPr>
                <w:sz w:val="22"/>
                <w:szCs w:val="22"/>
              </w:rPr>
              <w:t>Each package design for fissile material that is not excepted by any of the paras 417(a)</w:t>
            </w:r>
            <w:proofErr w:type="gramStart"/>
            <w:r w:rsidRPr="00EC11A5">
              <w:rPr>
                <w:sz w:val="22"/>
                <w:szCs w:val="22"/>
              </w:rPr>
              <w:t>–(</w:t>
            </w:r>
            <w:r w:rsidRPr="00EC11A5">
              <w:rPr>
                <w:strike/>
                <w:sz w:val="22"/>
                <w:szCs w:val="22"/>
              </w:rPr>
              <w:t xml:space="preserve"> </w:t>
            </w:r>
            <w:proofErr w:type="spellStart"/>
            <w:r w:rsidRPr="00EC11A5">
              <w:rPr>
                <w:strike/>
                <w:sz w:val="22"/>
                <w:szCs w:val="22"/>
              </w:rPr>
              <w:t>f</w:t>
            </w:r>
            <w:r w:rsidRPr="00EC11A5">
              <w:rPr>
                <w:sz w:val="22"/>
                <w:szCs w:val="22"/>
              </w:rPr>
              <w:t>g</w:t>
            </w:r>
            <w:proofErr w:type="spellEnd"/>
            <w:proofErr w:type="gramEnd"/>
            <w:r w:rsidRPr="00EC11A5">
              <w:rPr>
                <w:sz w:val="22"/>
                <w:szCs w:val="22"/>
              </w:rPr>
              <w:t>), 674 and 675 shall require multilateral approval.</w:t>
            </w:r>
          </w:p>
        </w:tc>
        <w:tc>
          <w:tcPr>
            <w:tcW w:w="1968" w:type="pct"/>
            <w:gridSpan w:val="3"/>
            <w:vMerge/>
          </w:tcPr>
          <w:p w14:paraId="7A86B0B0" w14:textId="77777777" w:rsidR="006B5BC8" w:rsidRPr="00EC11A5" w:rsidRDefault="006B5BC8" w:rsidP="009717D1">
            <w:pPr>
              <w:ind w:firstLine="300"/>
              <w:jc w:val="both"/>
              <w:rPr>
                <w:sz w:val="20"/>
              </w:rPr>
            </w:pPr>
          </w:p>
        </w:tc>
      </w:tr>
      <w:tr w:rsidR="006B5BC8" w:rsidRPr="00EC11A5" w14:paraId="1F4DD4A9" w14:textId="77777777" w:rsidTr="00B67976">
        <w:trPr>
          <w:trHeight w:val="559"/>
          <w:jc w:val="center"/>
        </w:trPr>
        <w:tc>
          <w:tcPr>
            <w:tcW w:w="493" w:type="pct"/>
            <w:gridSpan w:val="4"/>
            <w:vAlign w:val="center"/>
          </w:tcPr>
          <w:p w14:paraId="40AA10EE" w14:textId="77777777" w:rsidR="006B5BC8" w:rsidRPr="00EC11A5" w:rsidRDefault="006B5BC8" w:rsidP="009717D1">
            <w:pPr>
              <w:ind w:firstLine="67"/>
              <w:rPr>
                <w:sz w:val="22"/>
                <w:szCs w:val="18"/>
              </w:rPr>
            </w:pPr>
          </w:p>
        </w:tc>
        <w:tc>
          <w:tcPr>
            <w:tcW w:w="314" w:type="pct"/>
            <w:gridSpan w:val="2"/>
            <w:vAlign w:val="center"/>
          </w:tcPr>
          <w:p w14:paraId="57585E6A" w14:textId="77777777" w:rsidR="006B5BC8" w:rsidRPr="00EC11A5" w:rsidRDefault="006B5BC8" w:rsidP="009717D1">
            <w:pPr>
              <w:jc w:val="center"/>
              <w:rPr>
                <w:sz w:val="22"/>
                <w:szCs w:val="18"/>
              </w:rPr>
            </w:pPr>
            <w:r w:rsidRPr="00EC11A5">
              <w:t>Accepted</w:t>
            </w:r>
          </w:p>
        </w:tc>
        <w:tc>
          <w:tcPr>
            <w:tcW w:w="465" w:type="pct"/>
            <w:vAlign w:val="center"/>
          </w:tcPr>
          <w:p w14:paraId="742AEE2F" w14:textId="77777777" w:rsidR="006B5BC8" w:rsidRPr="00EC11A5" w:rsidRDefault="006B5BC8" w:rsidP="009717D1">
            <w:pPr>
              <w:jc w:val="center"/>
              <w:rPr>
                <w:sz w:val="22"/>
                <w:szCs w:val="18"/>
              </w:rPr>
            </w:pPr>
            <w:r w:rsidRPr="00EC11A5">
              <w:t>Accepted, but modified as follows</w:t>
            </w:r>
          </w:p>
        </w:tc>
        <w:tc>
          <w:tcPr>
            <w:tcW w:w="330" w:type="pct"/>
            <w:gridSpan w:val="2"/>
            <w:vAlign w:val="center"/>
          </w:tcPr>
          <w:p w14:paraId="2E006D92" w14:textId="77777777" w:rsidR="006B5BC8" w:rsidRPr="00EC11A5" w:rsidRDefault="006B5BC8" w:rsidP="009717D1">
            <w:pPr>
              <w:jc w:val="center"/>
              <w:rPr>
                <w:sz w:val="22"/>
                <w:szCs w:val="18"/>
              </w:rPr>
            </w:pPr>
            <w:r w:rsidRPr="00EC11A5">
              <w:t>Impact on Safety [Yes/No]</w:t>
            </w:r>
          </w:p>
        </w:tc>
        <w:tc>
          <w:tcPr>
            <w:tcW w:w="266" w:type="pct"/>
            <w:vAlign w:val="center"/>
          </w:tcPr>
          <w:p w14:paraId="6178547A" w14:textId="77777777" w:rsidR="006B5BC8" w:rsidRPr="00EC11A5" w:rsidRDefault="006B5BC8" w:rsidP="009717D1">
            <w:pPr>
              <w:jc w:val="center"/>
              <w:rPr>
                <w:sz w:val="22"/>
                <w:szCs w:val="18"/>
              </w:rPr>
            </w:pPr>
            <w:r w:rsidRPr="00EC11A5">
              <w:t>Rejected</w:t>
            </w:r>
          </w:p>
        </w:tc>
        <w:tc>
          <w:tcPr>
            <w:tcW w:w="3132" w:type="pct"/>
            <w:gridSpan w:val="6"/>
            <w:vAlign w:val="center"/>
          </w:tcPr>
          <w:p w14:paraId="604DAF60" w14:textId="77777777" w:rsidR="006B5BC8" w:rsidRPr="00EC11A5" w:rsidRDefault="006B5BC8" w:rsidP="009717D1">
            <w:pPr>
              <w:ind w:firstLine="300"/>
              <w:jc w:val="center"/>
              <w:rPr>
                <w:sz w:val="22"/>
                <w:szCs w:val="18"/>
              </w:rPr>
            </w:pPr>
            <w:r w:rsidRPr="00EC11A5">
              <w:rPr>
                <w:rFonts w:hint="eastAsia"/>
                <w:lang w:eastAsia="zh-CN"/>
              </w:rPr>
              <w:t>Basis</w:t>
            </w:r>
            <w:r w:rsidRPr="00EC11A5">
              <w:t xml:space="preserve"> for Recommendation / Decision and other information</w:t>
            </w:r>
          </w:p>
        </w:tc>
      </w:tr>
      <w:tr w:rsidR="006B5BC8" w:rsidRPr="00EC11A5" w14:paraId="41CC656B" w14:textId="77777777" w:rsidTr="00B67976">
        <w:trPr>
          <w:trHeight w:val="1555"/>
          <w:jc w:val="center"/>
        </w:trPr>
        <w:tc>
          <w:tcPr>
            <w:tcW w:w="493" w:type="pct"/>
            <w:gridSpan w:val="4"/>
          </w:tcPr>
          <w:p w14:paraId="07E4289F" w14:textId="77777777" w:rsidR="006B5BC8" w:rsidRPr="00EC11A5" w:rsidRDefault="006B5BC8" w:rsidP="009717D1">
            <w:pPr>
              <w:rPr>
                <w:sz w:val="22"/>
                <w:szCs w:val="18"/>
              </w:rPr>
            </w:pPr>
            <w:r w:rsidRPr="00EC11A5">
              <w:t>TTEG-C Recommendation</w:t>
            </w:r>
          </w:p>
        </w:tc>
        <w:tc>
          <w:tcPr>
            <w:tcW w:w="314" w:type="pct"/>
            <w:gridSpan w:val="2"/>
            <w:vAlign w:val="center"/>
          </w:tcPr>
          <w:p w14:paraId="56F70B57" w14:textId="77777777" w:rsidR="006B5BC8" w:rsidRPr="00EC11A5" w:rsidRDefault="006B5BC8" w:rsidP="009717D1"/>
        </w:tc>
        <w:tc>
          <w:tcPr>
            <w:tcW w:w="465" w:type="pct"/>
            <w:vAlign w:val="center"/>
          </w:tcPr>
          <w:p w14:paraId="5E7AEF8E" w14:textId="77777777" w:rsidR="006B5BC8" w:rsidRPr="00EC11A5" w:rsidRDefault="006B5BC8" w:rsidP="009717D1">
            <w:r w:rsidRPr="00EC11A5">
              <w:t>Add sentence in p417(g) similar to p417(c) and (d)</w:t>
            </w:r>
            <w:proofErr w:type="gramStart"/>
            <w:r w:rsidRPr="00EC11A5">
              <w:t>:  “</w:t>
            </w:r>
            <w:proofErr w:type="gramEnd"/>
            <w:r w:rsidRPr="00EC11A5">
              <w:t>provided the package is transported subject to the consignment limit provided in para. 570(d).”</w:t>
            </w:r>
          </w:p>
        </w:tc>
        <w:tc>
          <w:tcPr>
            <w:tcW w:w="330" w:type="pct"/>
            <w:gridSpan w:val="2"/>
            <w:vAlign w:val="center"/>
          </w:tcPr>
          <w:p w14:paraId="2D450A75" w14:textId="77777777" w:rsidR="006B5BC8" w:rsidRPr="00EC11A5" w:rsidRDefault="006B5BC8" w:rsidP="009717D1">
            <w:r w:rsidRPr="00EC11A5">
              <w:t>Yes</w:t>
            </w:r>
          </w:p>
        </w:tc>
        <w:tc>
          <w:tcPr>
            <w:tcW w:w="266" w:type="pct"/>
            <w:vAlign w:val="center"/>
          </w:tcPr>
          <w:p w14:paraId="4CAEE53F" w14:textId="77777777" w:rsidR="006B5BC8" w:rsidRPr="00EC11A5" w:rsidRDefault="006B5BC8" w:rsidP="009717D1"/>
        </w:tc>
        <w:tc>
          <w:tcPr>
            <w:tcW w:w="3132" w:type="pct"/>
            <w:gridSpan w:val="6"/>
            <w:vAlign w:val="center"/>
          </w:tcPr>
          <w:p w14:paraId="6C9D8B4F" w14:textId="77777777" w:rsidR="006B5BC8" w:rsidRPr="00EC11A5" w:rsidRDefault="006B5BC8" w:rsidP="009717D1">
            <w:pPr>
              <w:jc w:val="both"/>
            </w:pPr>
            <w:r w:rsidRPr="00EC11A5">
              <w:t>TTEG-C approves this proposal to move forward</w:t>
            </w:r>
            <w:r>
              <w:t>, provided a statement referring to the consignment limit in p570 is included consistent with similar limits in p417(c) and (d).</w:t>
            </w:r>
          </w:p>
          <w:p w14:paraId="72F64557" w14:textId="77777777" w:rsidR="006B5BC8" w:rsidRPr="00EC11A5" w:rsidRDefault="006B5BC8" w:rsidP="009717D1">
            <w:pPr>
              <w:jc w:val="both"/>
            </w:pPr>
          </w:p>
          <w:p w14:paraId="6CCF0D51" w14:textId="77777777" w:rsidR="006B5BC8" w:rsidRPr="00EC11A5" w:rsidRDefault="006B5BC8" w:rsidP="009717D1">
            <w:pPr>
              <w:jc w:val="both"/>
            </w:pPr>
            <w:r w:rsidRPr="00EC11A5">
              <w:rPr>
                <w:b/>
                <w:bCs/>
              </w:rPr>
              <w:t>Major change</w:t>
            </w:r>
            <w:r w:rsidRPr="00EC11A5">
              <w:t xml:space="preserve"> </w:t>
            </w:r>
          </w:p>
          <w:p w14:paraId="5E3EE039" w14:textId="77777777" w:rsidR="006B5BC8" w:rsidRPr="00EC11A5" w:rsidRDefault="006B5BC8" w:rsidP="009717D1">
            <w:pPr>
              <w:jc w:val="both"/>
            </w:pPr>
            <w:r w:rsidRPr="00EC11A5">
              <w:t xml:space="preserve">This change will affect a number of paras (417, 423, 427, 546, 570, 622, 814) and would result in an effective change in requirements </w:t>
            </w:r>
            <w:proofErr w:type="gramStart"/>
            <w:r w:rsidRPr="00EC11A5">
              <w:t>i.e.</w:t>
            </w:r>
            <w:proofErr w:type="gramEnd"/>
            <w:r w:rsidRPr="00EC11A5">
              <w:t xml:space="preserve"> creating a new fissile exception option.</w:t>
            </w:r>
          </w:p>
          <w:p w14:paraId="2D2CD807" w14:textId="77777777" w:rsidR="006B5BC8" w:rsidRPr="00EC11A5" w:rsidRDefault="006B5BC8" w:rsidP="009717D1">
            <w:pPr>
              <w:jc w:val="both"/>
            </w:pPr>
          </w:p>
          <w:p w14:paraId="2C685EE8" w14:textId="77777777" w:rsidR="006B5BC8" w:rsidRPr="00EC11A5" w:rsidRDefault="006B5BC8" w:rsidP="009717D1">
            <w:pPr>
              <w:jc w:val="both"/>
              <w:rPr>
                <w:b/>
                <w:bCs/>
              </w:rPr>
            </w:pPr>
            <w:r w:rsidRPr="00EC11A5">
              <w:rPr>
                <w:b/>
                <w:bCs/>
              </w:rPr>
              <w:t>Mature</w:t>
            </w:r>
          </w:p>
          <w:p w14:paraId="3B0DC65E" w14:textId="77777777" w:rsidR="006B5BC8" w:rsidRPr="00EC11A5" w:rsidRDefault="006B5BC8" w:rsidP="009717D1">
            <w:pPr>
              <w:jc w:val="both"/>
            </w:pPr>
            <w:r w:rsidRPr="00EC11A5">
              <w:t>The proposal has been discussed multiple times within the TTEG-C dating back (at least) to TRANSSC43 (2021).  A similar proposal had been discussed by a Criticality Working Group dating back to the 2004 timeframe.  This proposal was rejected due to concerns about unrestricted package accumulation.  The current proposal addresses the previous criticality concerns by including a consignment limit of 45g fissile nuclides in p570, consistent with similar consignment limits for exceptions in p417(c) and (d).</w:t>
            </w:r>
          </w:p>
          <w:p w14:paraId="1A7FE70E" w14:textId="77777777" w:rsidR="006B5BC8" w:rsidRPr="00EC11A5" w:rsidRDefault="006B5BC8" w:rsidP="009717D1">
            <w:pPr>
              <w:jc w:val="both"/>
            </w:pPr>
          </w:p>
          <w:p w14:paraId="37CFD4EF" w14:textId="77777777" w:rsidR="006B5BC8" w:rsidRPr="00EC11A5" w:rsidRDefault="006B5BC8" w:rsidP="009717D1">
            <w:pPr>
              <w:rPr>
                <w:rFonts w:eastAsia="Times New Roman"/>
                <w:sz w:val="22"/>
              </w:rPr>
            </w:pPr>
            <w:r w:rsidRPr="00EC11A5">
              <w:t xml:space="preserve">The intent of the fissile exception in of 417(g) is to allow up to 15 grams of fissile nuclides in a package that has at least 200 grams of non-fissile solid, material present per gram of fissile nuclides. The non-fissile solid material can include the packaging itself. This ensures that the concentration of fissile nuclides will remain low under </w:t>
            </w:r>
            <w:r>
              <w:t>normal and accident conditions of transport</w:t>
            </w:r>
            <w:r w:rsidRPr="00EC11A5">
              <w:t xml:space="preserve">. The requirement for non-fissile material to be solid will help preclude the potential accumulation of fissile material into an unsafe concentrated configuration under </w:t>
            </w:r>
            <w:r>
              <w:t>normal and accident conditions of transport</w:t>
            </w:r>
            <w:r w:rsidRPr="00EC11A5">
              <w:t xml:space="preserve">. </w:t>
            </w:r>
          </w:p>
          <w:p w14:paraId="3B28AE4A" w14:textId="77777777" w:rsidR="006B5BC8" w:rsidRPr="00EC11A5" w:rsidRDefault="006B5BC8" w:rsidP="009717D1"/>
          <w:p w14:paraId="22B32214" w14:textId="77777777" w:rsidR="006B5BC8" w:rsidRPr="00EC11A5" w:rsidRDefault="006B5BC8" w:rsidP="009717D1">
            <w:pPr>
              <w:rPr>
                <w:szCs w:val="24"/>
              </w:rPr>
            </w:pPr>
            <w:r w:rsidRPr="00EC11A5">
              <w:t xml:space="preserve">Beryllium, graphite, and deuterium are materials that have low neutron absorption cross-section when compared to hydrogen. These are allowed in the package, but the mass of these materials is </w:t>
            </w:r>
            <w:r w:rsidRPr="00EC11A5">
              <w:rPr>
                <w:szCs w:val="24"/>
              </w:rPr>
              <w:t>excluded from the 200 grams non-fissile material</w:t>
            </w:r>
            <w:r w:rsidRPr="00EC11A5">
              <w:t>. Lead is another element with a relatively low neutron absorption cross-section with a high density (11.4 g/cm</w:t>
            </w:r>
            <w:r w:rsidRPr="00EC11A5">
              <w:rPr>
                <w:vertAlign w:val="superscript"/>
              </w:rPr>
              <w:t>3</w:t>
            </w:r>
            <w:r w:rsidRPr="00EC11A5">
              <w:t xml:space="preserve">). </w:t>
            </w:r>
            <w:r w:rsidRPr="00EC11A5">
              <w:rPr>
                <w:szCs w:val="24"/>
              </w:rPr>
              <w:t>Lead is allowed, but its mass contribution is excluded from the 200 grams non-fissile material.</w:t>
            </w:r>
          </w:p>
          <w:p w14:paraId="4D2F20E6" w14:textId="77777777" w:rsidR="006B5BC8" w:rsidRPr="00EC11A5" w:rsidRDefault="006B5BC8" w:rsidP="009717D1">
            <w:pPr>
              <w:jc w:val="both"/>
            </w:pPr>
          </w:p>
          <w:p w14:paraId="240DE3E9" w14:textId="77777777" w:rsidR="006B5BC8" w:rsidRPr="00EC11A5" w:rsidRDefault="006B5BC8" w:rsidP="009717D1">
            <w:pPr>
              <w:jc w:val="both"/>
            </w:pPr>
            <w:r w:rsidRPr="00EC11A5">
              <w:t>The proposed change in text to provide a solution has evolved since TRANSSC43 with the TTEG-C given multiple opportunities to review and contribute views on the text and technical basis; finally resulting in information paper “Proposal for Inclusion of NRC 10 CFR 71.15(b) as Fissile Exception,” which the TTEG-C considers to be a comprehensive justification for the change.</w:t>
            </w:r>
          </w:p>
          <w:p w14:paraId="43ED18A4" w14:textId="77777777" w:rsidR="006B5BC8" w:rsidRPr="00EC11A5" w:rsidRDefault="006B5BC8" w:rsidP="009717D1">
            <w:pPr>
              <w:jc w:val="both"/>
            </w:pPr>
          </w:p>
          <w:p w14:paraId="79D731DA" w14:textId="77777777" w:rsidR="006B5BC8" w:rsidRPr="00EC11A5" w:rsidRDefault="006B5BC8" w:rsidP="009717D1">
            <w:pPr>
              <w:jc w:val="both"/>
            </w:pPr>
            <w:r w:rsidRPr="00EC11A5">
              <w:t>The information paper also includes recommendations for associated changes in guidance (SSG-26).</w:t>
            </w:r>
          </w:p>
          <w:p w14:paraId="4FA07613" w14:textId="77777777" w:rsidR="006B5BC8" w:rsidRPr="00EC11A5" w:rsidRDefault="006B5BC8" w:rsidP="009717D1">
            <w:pPr>
              <w:jc w:val="both"/>
            </w:pPr>
          </w:p>
          <w:p w14:paraId="59DE96BC" w14:textId="77777777" w:rsidR="006B5BC8" w:rsidRPr="00EC11A5" w:rsidRDefault="006B5BC8" w:rsidP="009717D1">
            <w:pPr>
              <w:jc w:val="both"/>
            </w:pPr>
            <w:r>
              <w:t xml:space="preserve">The technical basis for the proposal is consistent with the para. 606 design criteria for a fissile material that does not need accumulation (multiple consignments) control.  </w:t>
            </w:r>
            <w:r w:rsidRPr="00EC11A5">
              <w:t>A similar exception is discussed in SSG-26</w:t>
            </w:r>
            <w:r>
              <w:t xml:space="preserve"> para. 606.7</w:t>
            </w:r>
            <w:r w:rsidRPr="00EC11A5">
              <w:t>.</w:t>
            </w:r>
            <w:r>
              <w:t xml:space="preserve"> The modified proposal USA-01 adds a strict consignment limit and the TTEG-C discussions have supported the international need for specifically including this as a general provision under para. 417 rather than requiring multilateral approval.</w:t>
            </w:r>
          </w:p>
          <w:p w14:paraId="4B499059" w14:textId="77777777" w:rsidR="006B5BC8" w:rsidRPr="00EC11A5" w:rsidRDefault="006B5BC8" w:rsidP="009717D1">
            <w:pPr>
              <w:jc w:val="both"/>
            </w:pPr>
          </w:p>
          <w:p w14:paraId="60338F4E" w14:textId="77777777" w:rsidR="006B5BC8" w:rsidRPr="00EC11A5" w:rsidRDefault="006B5BC8" w:rsidP="009717D1">
            <w:pPr>
              <w:jc w:val="both"/>
            </w:pPr>
            <w:r w:rsidRPr="00EC11A5">
              <w:t>Based on the maturity of this proposal there is a high degree of confidence there can be agreement on the regulatory text during the timeframe of the prospective revision cycle.</w:t>
            </w:r>
          </w:p>
          <w:p w14:paraId="350D8F89" w14:textId="77777777" w:rsidR="006B5BC8" w:rsidRPr="00EC11A5" w:rsidRDefault="006B5BC8" w:rsidP="009717D1">
            <w:pPr>
              <w:jc w:val="both"/>
            </w:pPr>
          </w:p>
          <w:p w14:paraId="64483955" w14:textId="77777777" w:rsidR="006B5BC8" w:rsidRPr="00EC11A5" w:rsidRDefault="006B5BC8" w:rsidP="009717D1">
            <w:r w:rsidRPr="00EC11A5">
              <w:t xml:space="preserve">The proposed change will achieve the existing objectives of the regulations with reduced </w:t>
            </w:r>
            <w:proofErr w:type="gramStart"/>
            <w:r w:rsidRPr="00EC11A5">
              <w:t>effort, and</w:t>
            </w:r>
            <w:proofErr w:type="gramEnd"/>
            <w:r w:rsidRPr="00EC11A5">
              <w:t xml:space="preserve"> does not conflict with other areas of the regulations.</w:t>
            </w:r>
          </w:p>
        </w:tc>
      </w:tr>
      <w:tr w:rsidR="006B5BC8" w:rsidRPr="00EC11A5" w14:paraId="3113BC12" w14:textId="77777777" w:rsidTr="00B67976">
        <w:trPr>
          <w:trHeight w:val="1960"/>
          <w:jc w:val="center"/>
        </w:trPr>
        <w:tc>
          <w:tcPr>
            <w:tcW w:w="493" w:type="pct"/>
            <w:gridSpan w:val="4"/>
          </w:tcPr>
          <w:p w14:paraId="595B9728" w14:textId="77777777" w:rsidR="006B5BC8" w:rsidRPr="00EC11A5" w:rsidRDefault="006B5BC8" w:rsidP="009717D1">
            <w:pPr>
              <w:rPr>
                <w:sz w:val="22"/>
                <w:szCs w:val="18"/>
              </w:rPr>
            </w:pPr>
            <w:r w:rsidRPr="00EC11A5">
              <w:lastRenderedPageBreak/>
              <w:t>TRANSSC 45 Decision</w:t>
            </w:r>
          </w:p>
        </w:tc>
        <w:tc>
          <w:tcPr>
            <w:tcW w:w="314" w:type="pct"/>
            <w:gridSpan w:val="2"/>
            <w:vAlign w:val="center"/>
          </w:tcPr>
          <w:p w14:paraId="29C2B8D7" w14:textId="17FC1C39" w:rsidR="006B5BC8" w:rsidRPr="00EC11A5" w:rsidRDefault="00F02A9A" w:rsidP="009717D1">
            <w:r>
              <w:t>X</w:t>
            </w:r>
          </w:p>
        </w:tc>
        <w:tc>
          <w:tcPr>
            <w:tcW w:w="465" w:type="pct"/>
            <w:vAlign w:val="center"/>
          </w:tcPr>
          <w:p w14:paraId="2E39EBBF" w14:textId="77777777" w:rsidR="006B5BC8" w:rsidRPr="00EC11A5" w:rsidRDefault="006B5BC8" w:rsidP="009717D1"/>
        </w:tc>
        <w:tc>
          <w:tcPr>
            <w:tcW w:w="330" w:type="pct"/>
            <w:gridSpan w:val="2"/>
            <w:vAlign w:val="center"/>
          </w:tcPr>
          <w:p w14:paraId="7F15B77B" w14:textId="77777777" w:rsidR="006B5BC8" w:rsidRPr="00EC11A5" w:rsidRDefault="006B5BC8" w:rsidP="009717D1"/>
        </w:tc>
        <w:tc>
          <w:tcPr>
            <w:tcW w:w="266" w:type="pct"/>
            <w:vAlign w:val="center"/>
          </w:tcPr>
          <w:p w14:paraId="7F2CD341" w14:textId="77777777" w:rsidR="006B5BC8" w:rsidRPr="00EC11A5" w:rsidRDefault="006B5BC8" w:rsidP="009717D1"/>
        </w:tc>
        <w:tc>
          <w:tcPr>
            <w:tcW w:w="3132" w:type="pct"/>
            <w:gridSpan w:val="6"/>
            <w:vAlign w:val="center"/>
          </w:tcPr>
          <w:p w14:paraId="1DB2CECD" w14:textId="77777777" w:rsidR="006B5BC8" w:rsidRDefault="00D145F2" w:rsidP="009717D1">
            <w:pPr>
              <w:ind w:firstLine="300"/>
              <w:jc w:val="both"/>
            </w:pPr>
            <w:r>
              <w:t xml:space="preserve">Modified </w:t>
            </w:r>
            <w:r w:rsidR="00F02A9A">
              <w:t xml:space="preserve">text </w:t>
            </w:r>
            <w:r>
              <w:t xml:space="preserve">already </w:t>
            </w:r>
            <w:r w:rsidR="00F02A9A">
              <w:t>provided.</w:t>
            </w:r>
          </w:p>
          <w:p w14:paraId="7360E148" w14:textId="77777777" w:rsidR="006410D2" w:rsidRDefault="006410D2" w:rsidP="009717D1">
            <w:pPr>
              <w:ind w:firstLine="300"/>
              <w:jc w:val="both"/>
            </w:pPr>
          </w:p>
          <w:p w14:paraId="75B16244" w14:textId="0D3BD5DA" w:rsidR="006410D2" w:rsidRPr="00EC11A5" w:rsidRDefault="006410D2" w:rsidP="009717D1">
            <w:pPr>
              <w:ind w:firstLine="300"/>
              <w:jc w:val="both"/>
            </w:pPr>
            <w:r>
              <w:t>[Day 2; 03:59:30 – 4:0</w:t>
            </w:r>
            <w:r w:rsidR="00205E78">
              <w:t>3</w:t>
            </w:r>
            <w:r>
              <w:t>:</w:t>
            </w:r>
            <w:r w:rsidR="00437DFE">
              <w:t>3</w:t>
            </w:r>
            <w:r>
              <w:t>0]</w:t>
            </w:r>
          </w:p>
        </w:tc>
      </w:tr>
      <w:tr w:rsidR="00B67976" w:rsidRPr="00B67976" w14:paraId="2A285232" w14:textId="77777777" w:rsidTr="00B67976">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13" w:type="pct"/>
          <w:tblHeader/>
        </w:trPr>
        <w:tc>
          <w:tcPr>
            <w:tcW w:w="1868" w:type="pct"/>
            <w:gridSpan w:val="10"/>
            <w:tcBorders>
              <w:bottom w:val="single" w:sz="12" w:space="0" w:color="000000"/>
            </w:tcBorders>
          </w:tcPr>
          <w:p w14:paraId="1F463C77" w14:textId="77777777" w:rsidR="00B67976" w:rsidRPr="00B67976" w:rsidRDefault="00B67976" w:rsidP="00B67976">
            <w:pPr>
              <w:jc w:val="center"/>
              <w:rPr>
                <w:rFonts w:eastAsia="Times New Roman"/>
              </w:rPr>
            </w:pPr>
            <w:bookmarkStart w:id="0" w:name="_Hlk151124292"/>
            <w:r w:rsidRPr="00B67976">
              <w:rPr>
                <w:rFonts w:eastAsia="Times New Roman"/>
              </w:rPr>
              <w:t>COMMENTS BY REVIEWER</w:t>
            </w:r>
          </w:p>
        </w:tc>
        <w:tc>
          <w:tcPr>
            <w:tcW w:w="3119" w:type="pct"/>
            <w:gridSpan w:val="5"/>
            <w:tcBorders>
              <w:bottom w:val="single" w:sz="12" w:space="0" w:color="000000"/>
            </w:tcBorders>
          </w:tcPr>
          <w:p w14:paraId="648A5694" w14:textId="77777777" w:rsidR="00B67976" w:rsidRPr="00B67976" w:rsidRDefault="00B67976" w:rsidP="00B67976">
            <w:pPr>
              <w:jc w:val="center"/>
              <w:rPr>
                <w:rFonts w:eastAsia="Times New Roman"/>
              </w:rPr>
            </w:pPr>
            <w:r w:rsidRPr="00B67976">
              <w:rPr>
                <w:rFonts w:eastAsia="Times New Roman"/>
              </w:rPr>
              <w:t>RESOLUTION</w:t>
            </w:r>
          </w:p>
        </w:tc>
      </w:tr>
      <w:tr w:rsidR="00B67976" w:rsidRPr="00B67976" w14:paraId="70E74077" w14:textId="77777777" w:rsidTr="00B67976">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3" w:type="pct"/>
          <w:tblHeader/>
        </w:trPr>
        <w:tc>
          <w:tcPr>
            <w:tcW w:w="273" w:type="pct"/>
            <w:gridSpan w:val="3"/>
            <w:tcBorders>
              <w:top w:val="nil"/>
            </w:tcBorders>
          </w:tcPr>
          <w:p w14:paraId="67E60740" w14:textId="77777777" w:rsidR="00B67976" w:rsidRPr="00B67976" w:rsidRDefault="00B67976" w:rsidP="00B67976">
            <w:pPr>
              <w:jc w:val="center"/>
              <w:rPr>
                <w:rFonts w:eastAsia="Times New Roman"/>
                <w:sz w:val="18"/>
                <w:szCs w:val="18"/>
              </w:rPr>
            </w:pPr>
            <w:r w:rsidRPr="00B67976">
              <w:rPr>
                <w:rFonts w:eastAsia="Times New Roman"/>
                <w:sz w:val="18"/>
                <w:szCs w:val="18"/>
              </w:rPr>
              <w:t>Comment No.</w:t>
            </w:r>
          </w:p>
        </w:tc>
        <w:tc>
          <w:tcPr>
            <w:tcW w:w="320" w:type="pct"/>
            <w:gridSpan w:val="2"/>
            <w:tcBorders>
              <w:top w:val="nil"/>
            </w:tcBorders>
          </w:tcPr>
          <w:p w14:paraId="7EB12033" w14:textId="77777777" w:rsidR="00B67976" w:rsidRPr="00B67976" w:rsidRDefault="00B67976" w:rsidP="00B67976">
            <w:pPr>
              <w:jc w:val="center"/>
              <w:rPr>
                <w:rFonts w:eastAsia="Times New Roman"/>
                <w:sz w:val="18"/>
                <w:szCs w:val="18"/>
              </w:rPr>
            </w:pPr>
            <w:r w:rsidRPr="00B67976">
              <w:rPr>
                <w:rFonts w:eastAsia="Times New Roman"/>
                <w:sz w:val="18"/>
                <w:szCs w:val="18"/>
              </w:rPr>
              <w:t>Para/Line No.</w:t>
            </w:r>
          </w:p>
        </w:tc>
        <w:tc>
          <w:tcPr>
            <w:tcW w:w="755" w:type="pct"/>
            <w:gridSpan w:val="3"/>
            <w:tcBorders>
              <w:top w:val="nil"/>
            </w:tcBorders>
          </w:tcPr>
          <w:p w14:paraId="6C2D51B1" w14:textId="77777777" w:rsidR="00B67976" w:rsidRPr="00B67976" w:rsidRDefault="00B67976" w:rsidP="00B67976">
            <w:pPr>
              <w:jc w:val="center"/>
              <w:rPr>
                <w:rFonts w:eastAsia="Times New Roman"/>
                <w:sz w:val="18"/>
                <w:szCs w:val="18"/>
              </w:rPr>
            </w:pPr>
            <w:r w:rsidRPr="00B67976">
              <w:rPr>
                <w:rFonts w:eastAsia="Times New Roman"/>
                <w:sz w:val="18"/>
                <w:szCs w:val="18"/>
              </w:rPr>
              <w:t>Proposed new text</w:t>
            </w:r>
          </w:p>
        </w:tc>
        <w:tc>
          <w:tcPr>
            <w:tcW w:w="520" w:type="pct"/>
            <w:gridSpan w:val="2"/>
            <w:tcBorders>
              <w:top w:val="nil"/>
            </w:tcBorders>
          </w:tcPr>
          <w:p w14:paraId="21A3D53C" w14:textId="77777777" w:rsidR="00B67976" w:rsidRPr="00B67976" w:rsidRDefault="00B67976" w:rsidP="00B67976">
            <w:pPr>
              <w:jc w:val="center"/>
              <w:rPr>
                <w:rFonts w:eastAsia="Times New Roman"/>
                <w:sz w:val="18"/>
                <w:szCs w:val="18"/>
              </w:rPr>
            </w:pPr>
            <w:r w:rsidRPr="00B67976">
              <w:rPr>
                <w:rFonts w:eastAsia="Times New Roman"/>
                <w:sz w:val="18"/>
                <w:szCs w:val="18"/>
              </w:rPr>
              <w:t>Reason</w:t>
            </w:r>
          </w:p>
        </w:tc>
        <w:tc>
          <w:tcPr>
            <w:tcW w:w="563" w:type="pct"/>
            <w:tcBorders>
              <w:top w:val="nil"/>
            </w:tcBorders>
          </w:tcPr>
          <w:p w14:paraId="253821DC" w14:textId="77777777" w:rsidR="00B67976" w:rsidRPr="00B67976" w:rsidRDefault="00B67976" w:rsidP="00B67976">
            <w:pPr>
              <w:jc w:val="center"/>
              <w:rPr>
                <w:rFonts w:eastAsia="Times New Roman"/>
                <w:sz w:val="18"/>
                <w:szCs w:val="18"/>
              </w:rPr>
            </w:pPr>
            <w:r w:rsidRPr="00B67976">
              <w:rPr>
                <w:rFonts w:eastAsia="Times New Roman"/>
                <w:sz w:val="18"/>
                <w:szCs w:val="18"/>
              </w:rPr>
              <w:t>Accepted</w:t>
            </w:r>
          </w:p>
        </w:tc>
        <w:tc>
          <w:tcPr>
            <w:tcW w:w="480" w:type="pct"/>
            <w:tcBorders>
              <w:top w:val="nil"/>
            </w:tcBorders>
          </w:tcPr>
          <w:p w14:paraId="7577BE33" w14:textId="77777777" w:rsidR="00B67976" w:rsidRPr="00B67976" w:rsidRDefault="00B67976" w:rsidP="00B67976">
            <w:pPr>
              <w:jc w:val="center"/>
              <w:rPr>
                <w:rFonts w:eastAsia="Times New Roman"/>
                <w:sz w:val="18"/>
                <w:szCs w:val="18"/>
              </w:rPr>
            </w:pPr>
            <w:r w:rsidRPr="00B67976">
              <w:rPr>
                <w:rFonts w:eastAsia="Times New Roman"/>
                <w:sz w:val="18"/>
                <w:szCs w:val="18"/>
              </w:rPr>
              <w:t>Accepted, but modified as follows</w:t>
            </w:r>
          </w:p>
        </w:tc>
        <w:tc>
          <w:tcPr>
            <w:tcW w:w="290" w:type="pct"/>
            <w:gridSpan w:val="2"/>
            <w:tcBorders>
              <w:top w:val="nil"/>
            </w:tcBorders>
          </w:tcPr>
          <w:p w14:paraId="0DC89D19" w14:textId="77777777" w:rsidR="00B67976" w:rsidRPr="00B67976" w:rsidRDefault="00B67976" w:rsidP="00B67976">
            <w:pPr>
              <w:jc w:val="center"/>
              <w:rPr>
                <w:rFonts w:eastAsia="Times New Roman"/>
                <w:sz w:val="18"/>
                <w:szCs w:val="18"/>
              </w:rPr>
            </w:pPr>
            <w:r w:rsidRPr="00B67976">
              <w:rPr>
                <w:rFonts w:eastAsia="Times New Roman"/>
                <w:sz w:val="18"/>
                <w:szCs w:val="18"/>
              </w:rPr>
              <w:t>Rejected</w:t>
            </w:r>
          </w:p>
        </w:tc>
        <w:tc>
          <w:tcPr>
            <w:tcW w:w="1786" w:type="pct"/>
            <w:tcBorders>
              <w:top w:val="nil"/>
            </w:tcBorders>
          </w:tcPr>
          <w:p w14:paraId="643F7137" w14:textId="77777777" w:rsidR="00B67976" w:rsidRPr="00B67976" w:rsidRDefault="00B67976" w:rsidP="00B67976">
            <w:pPr>
              <w:jc w:val="center"/>
              <w:rPr>
                <w:rFonts w:eastAsia="Times New Roman"/>
                <w:sz w:val="18"/>
                <w:szCs w:val="18"/>
              </w:rPr>
            </w:pPr>
            <w:r w:rsidRPr="00B67976">
              <w:rPr>
                <w:rFonts w:eastAsia="Times New Roman"/>
                <w:sz w:val="18"/>
                <w:szCs w:val="18"/>
              </w:rPr>
              <w:t>Reason for modification/rejection</w:t>
            </w:r>
          </w:p>
        </w:tc>
      </w:tr>
      <w:bookmarkEnd w:id="0"/>
      <w:tr w:rsidR="00D5393E" w14:paraId="578E8F04" w14:textId="77777777" w:rsidTr="003960B1">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3" w:type="pct"/>
          <w:tblHeader/>
        </w:trPr>
        <w:tc>
          <w:tcPr>
            <w:tcW w:w="273" w:type="pct"/>
            <w:gridSpan w:val="3"/>
            <w:tcBorders>
              <w:top w:val="nil"/>
              <w:left w:val="single" w:sz="12" w:space="0" w:color="000000"/>
              <w:bottom w:val="single" w:sz="12" w:space="0" w:color="000000"/>
              <w:right w:val="single" w:sz="6" w:space="0" w:color="000000"/>
            </w:tcBorders>
          </w:tcPr>
          <w:p w14:paraId="4C7F1A20" w14:textId="77777777" w:rsidR="00D5393E" w:rsidRPr="00B67976" w:rsidRDefault="00D5393E" w:rsidP="00D5393E">
            <w:pPr>
              <w:jc w:val="center"/>
              <w:rPr>
                <w:rFonts w:eastAsia="Times New Roman"/>
                <w:sz w:val="18"/>
                <w:szCs w:val="18"/>
              </w:rPr>
            </w:pPr>
            <w:r w:rsidRPr="00B67976">
              <w:rPr>
                <w:rFonts w:eastAsia="Times New Roman"/>
                <w:sz w:val="18"/>
                <w:szCs w:val="18"/>
              </w:rPr>
              <w:t>Step 7</w:t>
            </w:r>
          </w:p>
          <w:p w14:paraId="431A0DA6" w14:textId="77777777" w:rsidR="00D5393E" w:rsidRPr="00B67976" w:rsidRDefault="00D5393E" w:rsidP="00D5393E">
            <w:pPr>
              <w:jc w:val="center"/>
              <w:rPr>
                <w:rFonts w:eastAsia="Times New Roman"/>
                <w:sz w:val="18"/>
                <w:szCs w:val="18"/>
              </w:rPr>
            </w:pPr>
            <w:r w:rsidRPr="00B67976">
              <w:rPr>
                <w:rFonts w:eastAsia="Times New Roman"/>
                <w:sz w:val="18"/>
                <w:szCs w:val="18"/>
              </w:rPr>
              <w:t>BEL-01</w:t>
            </w:r>
          </w:p>
        </w:tc>
        <w:tc>
          <w:tcPr>
            <w:tcW w:w="320" w:type="pct"/>
            <w:gridSpan w:val="2"/>
            <w:tcBorders>
              <w:top w:val="nil"/>
              <w:left w:val="single" w:sz="6" w:space="0" w:color="000000"/>
              <w:bottom w:val="single" w:sz="12" w:space="0" w:color="000000"/>
              <w:right w:val="single" w:sz="6" w:space="0" w:color="000000"/>
            </w:tcBorders>
          </w:tcPr>
          <w:p w14:paraId="598A72D8" w14:textId="77777777" w:rsidR="00D5393E" w:rsidRPr="00B67976" w:rsidRDefault="00D5393E" w:rsidP="00D5393E">
            <w:pPr>
              <w:jc w:val="center"/>
              <w:rPr>
                <w:rFonts w:eastAsia="Times New Roman"/>
                <w:sz w:val="18"/>
                <w:szCs w:val="18"/>
              </w:rPr>
            </w:pPr>
            <w:r w:rsidRPr="00B67976">
              <w:rPr>
                <w:rFonts w:eastAsia="Times New Roman"/>
                <w:sz w:val="18"/>
                <w:szCs w:val="18"/>
              </w:rPr>
              <w:t>417(h)</w:t>
            </w:r>
          </w:p>
          <w:p w14:paraId="2F64A4A2" w14:textId="77777777" w:rsidR="00D5393E" w:rsidRPr="00B67976" w:rsidRDefault="00D5393E" w:rsidP="00D5393E">
            <w:pPr>
              <w:jc w:val="center"/>
              <w:rPr>
                <w:rFonts w:eastAsia="Times New Roman"/>
                <w:sz w:val="18"/>
                <w:szCs w:val="18"/>
              </w:rPr>
            </w:pPr>
          </w:p>
          <w:p w14:paraId="430C9E5D" w14:textId="77777777" w:rsidR="00D5393E" w:rsidRPr="00B67976" w:rsidRDefault="00D5393E" w:rsidP="00D5393E">
            <w:pPr>
              <w:jc w:val="center"/>
              <w:rPr>
                <w:rFonts w:eastAsia="Times New Roman"/>
                <w:sz w:val="18"/>
                <w:szCs w:val="18"/>
              </w:rPr>
            </w:pPr>
          </w:p>
          <w:p w14:paraId="56242283" w14:textId="77777777" w:rsidR="00D5393E" w:rsidRPr="00B67976" w:rsidRDefault="00D5393E" w:rsidP="00D5393E">
            <w:pPr>
              <w:jc w:val="center"/>
              <w:rPr>
                <w:rFonts w:eastAsia="Times New Roman"/>
                <w:sz w:val="18"/>
                <w:szCs w:val="18"/>
              </w:rPr>
            </w:pPr>
          </w:p>
          <w:p w14:paraId="434CD56E" w14:textId="77777777" w:rsidR="00D5393E" w:rsidRPr="00B67976" w:rsidRDefault="00D5393E" w:rsidP="00D5393E">
            <w:pPr>
              <w:jc w:val="center"/>
              <w:rPr>
                <w:rFonts w:eastAsia="Times New Roman"/>
                <w:sz w:val="18"/>
                <w:szCs w:val="18"/>
              </w:rPr>
            </w:pPr>
          </w:p>
          <w:p w14:paraId="75A4AEA1" w14:textId="77777777" w:rsidR="00D5393E" w:rsidRPr="00B67976" w:rsidRDefault="00D5393E" w:rsidP="00D5393E">
            <w:pPr>
              <w:jc w:val="center"/>
              <w:rPr>
                <w:rFonts w:eastAsia="Times New Roman"/>
                <w:sz w:val="18"/>
                <w:szCs w:val="18"/>
              </w:rPr>
            </w:pPr>
          </w:p>
          <w:p w14:paraId="49CC563E" w14:textId="77777777" w:rsidR="00D5393E" w:rsidRPr="00B67976" w:rsidRDefault="00D5393E" w:rsidP="00D5393E">
            <w:pPr>
              <w:jc w:val="center"/>
              <w:rPr>
                <w:rFonts w:eastAsia="Times New Roman"/>
                <w:sz w:val="18"/>
                <w:szCs w:val="18"/>
              </w:rPr>
            </w:pPr>
          </w:p>
          <w:p w14:paraId="3F1556D3" w14:textId="77777777" w:rsidR="00D5393E" w:rsidRPr="00B67976" w:rsidRDefault="00D5393E" w:rsidP="00D5393E">
            <w:pPr>
              <w:jc w:val="center"/>
              <w:rPr>
                <w:rFonts w:eastAsia="Times New Roman"/>
                <w:sz w:val="18"/>
                <w:szCs w:val="18"/>
              </w:rPr>
            </w:pPr>
          </w:p>
          <w:p w14:paraId="30B0AF60" w14:textId="77777777" w:rsidR="00D5393E" w:rsidRPr="00B67976" w:rsidRDefault="00D5393E" w:rsidP="00D5393E">
            <w:pPr>
              <w:jc w:val="center"/>
              <w:rPr>
                <w:rFonts w:eastAsia="Times New Roman"/>
                <w:sz w:val="18"/>
                <w:szCs w:val="18"/>
              </w:rPr>
            </w:pPr>
          </w:p>
          <w:p w14:paraId="0544BDBC" w14:textId="77777777" w:rsidR="00D5393E" w:rsidRPr="00B67976" w:rsidRDefault="00D5393E" w:rsidP="00D5393E">
            <w:pPr>
              <w:jc w:val="center"/>
              <w:rPr>
                <w:rFonts w:eastAsia="Times New Roman"/>
                <w:sz w:val="18"/>
                <w:szCs w:val="18"/>
              </w:rPr>
            </w:pPr>
          </w:p>
          <w:p w14:paraId="392F9031" w14:textId="77777777" w:rsidR="00D5393E" w:rsidRPr="00B67976" w:rsidRDefault="00D5393E" w:rsidP="00D5393E">
            <w:pPr>
              <w:jc w:val="center"/>
              <w:rPr>
                <w:rFonts w:eastAsia="Times New Roman"/>
                <w:sz w:val="18"/>
                <w:szCs w:val="18"/>
              </w:rPr>
            </w:pPr>
          </w:p>
          <w:p w14:paraId="70BB78CC" w14:textId="77777777" w:rsidR="00D5393E" w:rsidRPr="00B67976" w:rsidRDefault="00D5393E" w:rsidP="00D5393E">
            <w:pPr>
              <w:jc w:val="center"/>
              <w:rPr>
                <w:rFonts w:eastAsia="Times New Roman"/>
                <w:sz w:val="18"/>
                <w:szCs w:val="18"/>
              </w:rPr>
            </w:pPr>
          </w:p>
          <w:p w14:paraId="63161182" w14:textId="77777777" w:rsidR="00D5393E" w:rsidRPr="00B67976" w:rsidRDefault="00D5393E" w:rsidP="00D5393E">
            <w:pPr>
              <w:jc w:val="center"/>
              <w:rPr>
                <w:rFonts w:eastAsia="Times New Roman"/>
                <w:sz w:val="18"/>
                <w:szCs w:val="18"/>
              </w:rPr>
            </w:pPr>
          </w:p>
          <w:p w14:paraId="60AA9B8A" w14:textId="77777777" w:rsidR="00D5393E" w:rsidRPr="00B67976" w:rsidRDefault="00D5393E" w:rsidP="00D5393E">
            <w:pPr>
              <w:jc w:val="center"/>
              <w:rPr>
                <w:rFonts w:eastAsia="Times New Roman"/>
                <w:sz w:val="18"/>
                <w:szCs w:val="18"/>
              </w:rPr>
            </w:pPr>
          </w:p>
          <w:p w14:paraId="0C1DEBE1" w14:textId="77777777" w:rsidR="00D5393E" w:rsidRPr="00B67976" w:rsidRDefault="00D5393E" w:rsidP="00D5393E">
            <w:pPr>
              <w:jc w:val="center"/>
              <w:rPr>
                <w:rFonts w:eastAsia="Times New Roman"/>
                <w:sz w:val="18"/>
                <w:szCs w:val="18"/>
              </w:rPr>
            </w:pPr>
          </w:p>
          <w:p w14:paraId="72EEDC0B" w14:textId="77777777" w:rsidR="00D5393E" w:rsidRPr="00B67976" w:rsidRDefault="00D5393E" w:rsidP="00D5393E">
            <w:pPr>
              <w:jc w:val="center"/>
              <w:rPr>
                <w:rFonts w:eastAsia="Times New Roman"/>
                <w:sz w:val="18"/>
                <w:szCs w:val="18"/>
              </w:rPr>
            </w:pPr>
          </w:p>
          <w:p w14:paraId="507C92DF" w14:textId="77777777" w:rsidR="00D5393E" w:rsidRPr="00B67976" w:rsidRDefault="00D5393E" w:rsidP="00D5393E">
            <w:pPr>
              <w:jc w:val="center"/>
              <w:rPr>
                <w:rFonts w:eastAsia="Times New Roman"/>
                <w:sz w:val="18"/>
                <w:szCs w:val="18"/>
              </w:rPr>
            </w:pPr>
          </w:p>
          <w:p w14:paraId="561B5F09" w14:textId="77777777" w:rsidR="00D5393E" w:rsidRPr="00B67976" w:rsidRDefault="00D5393E" w:rsidP="00D5393E">
            <w:pPr>
              <w:jc w:val="center"/>
              <w:rPr>
                <w:rFonts w:eastAsia="Times New Roman"/>
                <w:sz w:val="18"/>
                <w:szCs w:val="18"/>
              </w:rPr>
            </w:pPr>
          </w:p>
          <w:p w14:paraId="7319B6EE" w14:textId="77777777" w:rsidR="00D5393E" w:rsidRPr="00B67976" w:rsidRDefault="00D5393E" w:rsidP="00D5393E">
            <w:pPr>
              <w:jc w:val="center"/>
              <w:rPr>
                <w:rFonts w:eastAsia="Times New Roman"/>
                <w:sz w:val="18"/>
                <w:szCs w:val="18"/>
              </w:rPr>
            </w:pPr>
          </w:p>
          <w:p w14:paraId="3C8BC06C" w14:textId="77777777" w:rsidR="00D5393E" w:rsidRPr="00B67976" w:rsidRDefault="00D5393E" w:rsidP="00D5393E">
            <w:pPr>
              <w:jc w:val="center"/>
              <w:rPr>
                <w:rFonts w:eastAsia="Times New Roman"/>
                <w:sz w:val="18"/>
                <w:szCs w:val="18"/>
              </w:rPr>
            </w:pPr>
          </w:p>
          <w:p w14:paraId="5861C1BB" w14:textId="77777777" w:rsidR="00D5393E" w:rsidRPr="00B67976" w:rsidRDefault="00D5393E" w:rsidP="00D5393E">
            <w:pPr>
              <w:jc w:val="center"/>
              <w:rPr>
                <w:rFonts w:eastAsia="Times New Roman"/>
                <w:sz w:val="18"/>
                <w:szCs w:val="18"/>
              </w:rPr>
            </w:pPr>
          </w:p>
          <w:p w14:paraId="3951FC40" w14:textId="77777777" w:rsidR="00D5393E" w:rsidRPr="00B67976" w:rsidRDefault="00D5393E" w:rsidP="00D5393E">
            <w:pPr>
              <w:jc w:val="center"/>
              <w:rPr>
                <w:rFonts w:eastAsia="Times New Roman"/>
                <w:sz w:val="18"/>
                <w:szCs w:val="18"/>
              </w:rPr>
            </w:pPr>
          </w:p>
          <w:p w14:paraId="1946EA82" w14:textId="77777777" w:rsidR="00D5393E" w:rsidRPr="00B67976" w:rsidRDefault="00D5393E" w:rsidP="00D5393E">
            <w:pPr>
              <w:jc w:val="center"/>
              <w:rPr>
                <w:rFonts w:eastAsia="Times New Roman"/>
                <w:sz w:val="18"/>
                <w:szCs w:val="18"/>
              </w:rPr>
            </w:pPr>
          </w:p>
          <w:p w14:paraId="509F4D19" w14:textId="77777777" w:rsidR="00D5393E" w:rsidRPr="00B67976" w:rsidRDefault="00D5393E" w:rsidP="00D5393E">
            <w:pPr>
              <w:jc w:val="center"/>
              <w:rPr>
                <w:rFonts w:eastAsia="Times New Roman"/>
                <w:sz w:val="18"/>
                <w:szCs w:val="18"/>
              </w:rPr>
            </w:pPr>
          </w:p>
          <w:p w14:paraId="0A5DAA0D" w14:textId="77777777" w:rsidR="00D5393E" w:rsidRPr="00B67976" w:rsidRDefault="00D5393E" w:rsidP="00D5393E">
            <w:pPr>
              <w:jc w:val="center"/>
              <w:rPr>
                <w:rFonts w:eastAsia="Times New Roman"/>
                <w:sz w:val="18"/>
                <w:szCs w:val="18"/>
              </w:rPr>
            </w:pPr>
          </w:p>
          <w:p w14:paraId="465172C3" w14:textId="77777777" w:rsidR="00D5393E" w:rsidRPr="00B67976" w:rsidRDefault="00D5393E" w:rsidP="00D5393E">
            <w:pPr>
              <w:jc w:val="center"/>
              <w:rPr>
                <w:rFonts w:eastAsia="Times New Roman"/>
                <w:sz w:val="18"/>
                <w:szCs w:val="18"/>
              </w:rPr>
            </w:pPr>
          </w:p>
          <w:p w14:paraId="3DAC8BF7" w14:textId="77777777" w:rsidR="00D5393E" w:rsidRPr="00B67976" w:rsidRDefault="00D5393E" w:rsidP="00D5393E">
            <w:pPr>
              <w:jc w:val="center"/>
              <w:rPr>
                <w:rFonts w:eastAsia="Times New Roman"/>
                <w:sz w:val="18"/>
                <w:szCs w:val="18"/>
              </w:rPr>
            </w:pPr>
          </w:p>
          <w:p w14:paraId="1F825681" w14:textId="77777777" w:rsidR="00D5393E" w:rsidRPr="00B67976" w:rsidRDefault="00D5393E" w:rsidP="00D5393E">
            <w:pPr>
              <w:jc w:val="center"/>
              <w:rPr>
                <w:rFonts w:eastAsia="Times New Roman"/>
                <w:sz w:val="18"/>
                <w:szCs w:val="18"/>
              </w:rPr>
            </w:pPr>
          </w:p>
          <w:p w14:paraId="663D492F" w14:textId="77777777" w:rsidR="00D5393E" w:rsidRPr="00B67976" w:rsidRDefault="00D5393E" w:rsidP="00D5393E">
            <w:pPr>
              <w:jc w:val="center"/>
              <w:rPr>
                <w:rFonts w:eastAsia="Times New Roman"/>
                <w:sz w:val="18"/>
                <w:szCs w:val="18"/>
              </w:rPr>
            </w:pPr>
          </w:p>
          <w:p w14:paraId="43531300" w14:textId="77777777" w:rsidR="00826FCE" w:rsidRDefault="00826FCE" w:rsidP="00D5393E">
            <w:pPr>
              <w:jc w:val="center"/>
              <w:rPr>
                <w:rFonts w:eastAsia="Times New Roman"/>
                <w:sz w:val="18"/>
                <w:szCs w:val="18"/>
              </w:rPr>
            </w:pPr>
          </w:p>
          <w:p w14:paraId="33748A95" w14:textId="77777777" w:rsidR="00826FCE" w:rsidRDefault="00826FCE" w:rsidP="00D5393E">
            <w:pPr>
              <w:jc w:val="center"/>
              <w:rPr>
                <w:rFonts w:eastAsia="Times New Roman"/>
                <w:sz w:val="18"/>
                <w:szCs w:val="18"/>
              </w:rPr>
            </w:pPr>
          </w:p>
          <w:p w14:paraId="132F8F9E" w14:textId="77777777" w:rsidR="00826FCE" w:rsidRDefault="00826FCE" w:rsidP="00D5393E">
            <w:pPr>
              <w:jc w:val="center"/>
              <w:rPr>
                <w:rFonts w:eastAsia="Times New Roman"/>
                <w:sz w:val="18"/>
                <w:szCs w:val="18"/>
              </w:rPr>
            </w:pPr>
          </w:p>
          <w:p w14:paraId="3D21F7F1" w14:textId="77777777" w:rsidR="00826FCE" w:rsidRDefault="00826FCE" w:rsidP="00D5393E">
            <w:pPr>
              <w:jc w:val="center"/>
              <w:rPr>
                <w:rFonts w:eastAsia="Times New Roman"/>
                <w:sz w:val="18"/>
                <w:szCs w:val="18"/>
              </w:rPr>
            </w:pPr>
          </w:p>
          <w:p w14:paraId="1C4ABB5D" w14:textId="77777777" w:rsidR="00826FCE" w:rsidRDefault="00826FCE" w:rsidP="00D5393E">
            <w:pPr>
              <w:jc w:val="center"/>
              <w:rPr>
                <w:rFonts w:eastAsia="Times New Roman"/>
                <w:sz w:val="18"/>
                <w:szCs w:val="18"/>
              </w:rPr>
            </w:pPr>
          </w:p>
          <w:p w14:paraId="542FB248" w14:textId="77777777" w:rsidR="00826FCE" w:rsidRDefault="00826FCE" w:rsidP="00D5393E">
            <w:pPr>
              <w:jc w:val="center"/>
              <w:rPr>
                <w:rFonts w:eastAsia="Times New Roman"/>
                <w:sz w:val="18"/>
                <w:szCs w:val="18"/>
              </w:rPr>
            </w:pPr>
          </w:p>
          <w:p w14:paraId="12FA7FC2" w14:textId="77777777" w:rsidR="00826FCE" w:rsidRDefault="00826FCE" w:rsidP="00D5393E">
            <w:pPr>
              <w:jc w:val="center"/>
              <w:rPr>
                <w:rFonts w:eastAsia="Times New Roman"/>
                <w:sz w:val="18"/>
                <w:szCs w:val="18"/>
              </w:rPr>
            </w:pPr>
          </w:p>
          <w:p w14:paraId="4811BC03" w14:textId="77777777" w:rsidR="00826FCE" w:rsidRDefault="00826FCE" w:rsidP="00D5393E">
            <w:pPr>
              <w:jc w:val="center"/>
              <w:rPr>
                <w:rFonts w:eastAsia="Times New Roman"/>
                <w:sz w:val="18"/>
                <w:szCs w:val="18"/>
              </w:rPr>
            </w:pPr>
          </w:p>
          <w:p w14:paraId="5D1390F4" w14:textId="77777777" w:rsidR="00826FCE" w:rsidRDefault="00826FCE" w:rsidP="00D5393E">
            <w:pPr>
              <w:jc w:val="center"/>
              <w:rPr>
                <w:rFonts w:eastAsia="Times New Roman"/>
                <w:sz w:val="18"/>
                <w:szCs w:val="18"/>
              </w:rPr>
            </w:pPr>
          </w:p>
          <w:p w14:paraId="4BED1F24" w14:textId="77777777" w:rsidR="00826FCE" w:rsidRDefault="00826FCE" w:rsidP="00D5393E">
            <w:pPr>
              <w:jc w:val="center"/>
              <w:rPr>
                <w:rFonts w:eastAsia="Times New Roman"/>
                <w:sz w:val="18"/>
                <w:szCs w:val="18"/>
              </w:rPr>
            </w:pPr>
          </w:p>
          <w:p w14:paraId="76AA084C" w14:textId="77777777" w:rsidR="00826FCE" w:rsidRDefault="00826FCE" w:rsidP="00D5393E">
            <w:pPr>
              <w:jc w:val="center"/>
              <w:rPr>
                <w:rFonts w:eastAsia="Times New Roman"/>
                <w:sz w:val="18"/>
                <w:szCs w:val="18"/>
              </w:rPr>
            </w:pPr>
          </w:p>
          <w:p w14:paraId="39006BE7" w14:textId="77777777" w:rsidR="00826FCE" w:rsidRDefault="00826FCE" w:rsidP="00D5393E">
            <w:pPr>
              <w:jc w:val="center"/>
              <w:rPr>
                <w:rFonts w:eastAsia="Times New Roman"/>
                <w:sz w:val="18"/>
                <w:szCs w:val="18"/>
              </w:rPr>
            </w:pPr>
          </w:p>
          <w:p w14:paraId="6AB035CE" w14:textId="77777777" w:rsidR="00826FCE" w:rsidRDefault="00826FCE" w:rsidP="00D5393E">
            <w:pPr>
              <w:jc w:val="center"/>
              <w:rPr>
                <w:rFonts w:eastAsia="Times New Roman"/>
                <w:sz w:val="18"/>
                <w:szCs w:val="18"/>
              </w:rPr>
            </w:pPr>
          </w:p>
          <w:p w14:paraId="5FA4DE91" w14:textId="77777777" w:rsidR="00826FCE" w:rsidRDefault="00826FCE" w:rsidP="00D5393E">
            <w:pPr>
              <w:jc w:val="center"/>
              <w:rPr>
                <w:rFonts w:eastAsia="Times New Roman"/>
                <w:sz w:val="18"/>
                <w:szCs w:val="18"/>
              </w:rPr>
            </w:pPr>
          </w:p>
          <w:p w14:paraId="0E5F04D5" w14:textId="77777777" w:rsidR="00826FCE" w:rsidRDefault="00826FCE" w:rsidP="00D5393E">
            <w:pPr>
              <w:jc w:val="center"/>
              <w:rPr>
                <w:rFonts w:eastAsia="Times New Roman"/>
                <w:sz w:val="18"/>
                <w:szCs w:val="18"/>
              </w:rPr>
            </w:pPr>
          </w:p>
          <w:p w14:paraId="03067D03" w14:textId="77777777" w:rsidR="00826FCE" w:rsidRDefault="00826FCE" w:rsidP="00D5393E">
            <w:pPr>
              <w:jc w:val="center"/>
              <w:rPr>
                <w:rFonts w:eastAsia="Times New Roman"/>
                <w:sz w:val="18"/>
                <w:szCs w:val="18"/>
              </w:rPr>
            </w:pPr>
          </w:p>
          <w:p w14:paraId="50787924" w14:textId="77777777" w:rsidR="00826FCE" w:rsidRDefault="00826FCE" w:rsidP="00D5393E">
            <w:pPr>
              <w:jc w:val="center"/>
              <w:rPr>
                <w:rFonts w:eastAsia="Times New Roman"/>
                <w:sz w:val="18"/>
                <w:szCs w:val="18"/>
              </w:rPr>
            </w:pPr>
          </w:p>
          <w:p w14:paraId="0F6BD377" w14:textId="77777777" w:rsidR="00826FCE" w:rsidRDefault="00826FCE" w:rsidP="00D5393E">
            <w:pPr>
              <w:jc w:val="center"/>
              <w:rPr>
                <w:rFonts w:eastAsia="Times New Roman"/>
                <w:sz w:val="18"/>
                <w:szCs w:val="18"/>
              </w:rPr>
            </w:pPr>
          </w:p>
          <w:p w14:paraId="224C1401" w14:textId="77777777" w:rsidR="00826FCE" w:rsidRDefault="00826FCE" w:rsidP="00D5393E">
            <w:pPr>
              <w:jc w:val="center"/>
              <w:rPr>
                <w:rFonts w:eastAsia="Times New Roman"/>
                <w:sz w:val="18"/>
                <w:szCs w:val="18"/>
              </w:rPr>
            </w:pPr>
          </w:p>
          <w:p w14:paraId="5D8A5BE3" w14:textId="77777777" w:rsidR="00826FCE" w:rsidRDefault="00826FCE" w:rsidP="00D5393E">
            <w:pPr>
              <w:jc w:val="center"/>
              <w:rPr>
                <w:rFonts w:eastAsia="Times New Roman"/>
                <w:sz w:val="18"/>
                <w:szCs w:val="18"/>
              </w:rPr>
            </w:pPr>
          </w:p>
          <w:p w14:paraId="6BBE3CB0" w14:textId="77777777" w:rsidR="00826FCE" w:rsidRDefault="00826FCE" w:rsidP="00D5393E">
            <w:pPr>
              <w:jc w:val="center"/>
              <w:rPr>
                <w:rFonts w:eastAsia="Times New Roman"/>
                <w:sz w:val="18"/>
                <w:szCs w:val="18"/>
              </w:rPr>
            </w:pPr>
          </w:p>
          <w:p w14:paraId="1BBFBB7D" w14:textId="77777777" w:rsidR="00826FCE" w:rsidRDefault="00826FCE" w:rsidP="00D5393E">
            <w:pPr>
              <w:jc w:val="center"/>
              <w:rPr>
                <w:rFonts w:eastAsia="Times New Roman"/>
                <w:sz w:val="18"/>
                <w:szCs w:val="18"/>
              </w:rPr>
            </w:pPr>
          </w:p>
          <w:p w14:paraId="0049684F" w14:textId="77777777" w:rsidR="00826FCE" w:rsidRDefault="00826FCE" w:rsidP="00D5393E">
            <w:pPr>
              <w:jc w:val="center"/>
              <w:rPr>
                <w:rFonts w:eastAsia="Times New Roman"/>
                <w:sz w:val="18"/>
                <w:szCs w:val="18"/>
              </w:rPr>
            </w:pPr>
          </w:p>
          <w:p w14:paraId="17AE3F03" w14:textId="77777777" w:rsidR="00826FCE" w:rsidRDefault="00826FCE" w:rsidP="00D5393E">
            <w:pPr>
              <w:jc w:val="center"/>
              <w:rPr>
                <w:rFonts w:eastAsia="Times New Roman"/>
                <w:sz w:val="18"/>
                <w:szCs w:val="18"/>
              </w:rPr>
            </w:pPr>
          </w:p>
          <w:p w14:paraId="205E4BA9" w14:textId="77777777" w:rsidR="00826FCE" w:rsidRDefault="00826FCE" w:rsidP="00D5393E">
            <w:pPr>
              <w:jc w:val="center"/>
              <w:rPr>
                <w:rFonts w:eastAsia="Times New Roman"/>
                <w:sz w:val="18"/>
                <w:szCs w:val="18"/>
              </w:rPr>
            </w:pPr>
          </w:p>
          <w:p w14:paraId="1ACB7C5B" w14:textId="77777777" w:rsidR="00826FCE" w:rsidRDefault="00826FCE" w:rsidP="00D5393E">
            <w:pPr>
              <w:jc w:val="center"/>
              <w:rPr>
                <w:rFonts w:eastAsia="Times New Roman"/>
                <w:sz w:val="18"/>
                <w:szCs w:val="18"/>
              </w:rPr>
            </w:pPr>
          </w:p>
          <w:p w14:paraId="582D845D" w14:textId="5C894FE9" w:rsidR="00D5393E" w:rsidRPr="00B67976" w:rsidRDefault="00D5393E" w:rsidP="00D5393E">
            <w:pPr>
              <w:jc w:val="center"/>
              <w:rPr>
                <w:rFonts w:eastAsia="Times New Roman"/>
                <w:sz w:val="18"/>
                <w:szCs w:val="18"/>
              </w:rPr>
            </w:pPr>
            <w:r w:rsidRPr="00B67976">
              <w:rPr>
                <w:rFonts w:eastAsia="Times New Roman"/>
                <w:sz w:val="18"/>
                <w:szCs w:val="18"/>
              </w:rPr>
              <w:t>570</w:t>
            </w:r>
          </w:p>
        </w:tc>
        <w:tc>
          <w:tcPr>
            <w:tcW w:w="755" w:type="pct"/>
            <w:gridSpan w:val="3"/>
          </w:tcPr>
          <w:p w14:paraId="70C132B1" w14:textId="77777777" w:rsidR="00D5393E" w:rsidRPr="0064448F" w:rsidRDefault="00D5393E" w:rsidP="00D5393E">
            <w:pPr>
              <w:pStyle w:val="BodyText"/>
            </w:pPr>
            <w:r w:rsidRPr="0064448F">
              <w:lastRenderedPageBreak/>
              <w:t xml:space="preserve">417. </w:t>
            </w:r>
            <w:r w:rsidRPr="0064448F">
              <w:rPr>
                <w:i/>
              </w:rPr>
              <w:t>Fissile material</w:t>
            </w:r>
            <w:r w:rsidRPr="0064448F">
              <w:t xml:space="preserve"> and </w:t>
            </w:r>
            <w:r w:rsidRPr="0064448F">
              <w:rPr>
                <w:i/>
              </w:rPr>
              <w:t>packages</w:t>
            </w:r>
            <w:r w:rsidRPr="0064448F">
              <w:t xml:space="preserve"> containing </w:t>
            </w:r>
            <w:r w:rsidRPr="0064448F">
              <w:rPr>
                <w:i/>
              </w:rPr>
              <w:t>fissile material</w:t>
            </w:r>
            <w:r w:rsidRPr="0064448F">
              <w:t xml:space="preserve"> shall be classified under the relevant entry as “FISSILE” in accordance with Table 1 unless excepted by one of the provisions of subparagraphs (a)–(h) of this paragraph and transported subject to the requirements of para. 570. All provisions apply only to material in </w:t>
            </w:r>
            <w:r w:rsidRPr="0064448F">
              <w:rPr>
                <w:i/>
              </w:rPr>
              <w:t>package</w:t>
            </w:r>
            <w:r w:rsidRPr="0064448F">
              <w:t>s that meet the requirements of para. 636, unless unpackaged material is specifically allowed in the provision:</w:t>
            </w:r>
          </w:p>
          <w:p w14:paraId="3EC2B48D" w14:textId="77777777" w:rsidR="00D5393E" w:rsidRPr="0064448F" w:rsidRDefault="00D5393E" w:rsidP="00D5393E">
            <w:pPr>
              <w:pStyle w:val="BodyText"/>
              <w:spacing w:after="100" w:afterAutospacing="1"/>
              <w:ind w:left="606" w:hanging="425"/>
            </w:pPr>
            <w:r w:rsidRPr="0064448F">
              <w:lastRenderedPageBreak/>
              <w:t>(a)</w:t>
            </w:r>
            <w:r w:rsidRPr="0064448F">
              <w:tab/>
              <w:t>….</w:t>
            </w:r>
          </w:p>
          <w:p w14:paraId="4E954FA0" w14:textId="77777777" w:rsidR="00D5393E" w:rsidRPr="0064448F" w:rsidRDefault="00D5393E" w:rsidP="00D5393E">
            <w:pPr>
              <w:pStyle w:val="second"/>
              <w:spacing w:after="0" w:line="240" w:lineRule="auto"/>
              <w:ind w:left="606" w:hanging="425"/>
              <w:rPr>
                <w:strike/>
                <w:color w:val="FF0000"/>
              </w:rPr>
            </w:pPr>
            <w:r w:rsidRPr="0064448F">
              <w:rPr>
                <w:strike/>
                <w:color w:val="FF0000"/>
              </w:rPr>
              <w:t xml:space="preserve">(h) </w:t>
            </w:r>
            <w:r w:rsidRPr="0064448F">
              <w:rPr>
                <w:strike/>
                <w:color w:val="FF0000"/>
              </w:rPr>
              <w:tab/>
              <w:t>Packaging containing 15 g or less of fissile nuclides, provided the package has at least 200 g of solid non-fissile material for every gram of fissile nuclides. Lead, beryllium, hydrogenous material enriched in deuterium, graphite and other allotropic forms of carbon may be present in the package but shall not be included in determining the required mass for solid non-fissile material, provided the package is transported subject to the consignment limit provided in para. 570(f)</w:t>
            </w:r>
            <w:r w:rsidRPr="0064448F">
              <w:rPr>
                <w:strike/>
                <w:color w:val="FF0000"/>
                <w:lang w:val="en-US"/>
              </w:rPr>
              <w:t>.</w:t>
            </w:r>
          </w:p>
          <w:p w14:paraId="511C9520" w14:textId="77777777" w:rsidR="00D5393E" w:rsidRPr="0064448F" w:rsidRDefault="00D5393E" w:rsidP="00D5393E">
            <w:pPr>
              <w:overflowPunct/>
              <w:autoSpaceDE/>
              <w:autoSpaceDN/>
              <w:adjustRightInd/>
              <w:jc w:val="both"/>
              <w:textAlignment w:val="auto"/>
              <w:rPr>
                <w:sz w:val="22"/>
                <w:lang w:val="en-GB"/>
              </w:rPr>
            </w:pPr>
          </w:p>
          <w:p w14:paraId="5091CAF6" w14:textId="77777777" w:rsidR="00D5393E" w:rsidRPr="0064448F" w:rsidRDefault="00D5393E" w:rsidP="00D5393E">
            <w:pPr>
              <w:overflowPunct/>
              <w:autoSpaceDE/>
              <w:autoSpaceDN/>
              <w:adjustRightInd/>
              <w:jc w:val="both"/>
              <w:textAlignment w:val="auto"/>
              <w:rPr>
                <w:sz w:val="22"/>
                <w:lang w:val="en-GB"/>
              </w:rPr>
            </w:pPr>
          </w:p>
          <w:p w14:paraId="04240D26" w14:textId="77777777" w:rsidR="00D5393E" w:rsidRPr="0064448F" w:rsidRDefault="00D5393E" w:rsidP="00D5393E">
            <w:pPr>
              <w:pStyle w:val="BodyText"/>
            </w:pPr>
            <w:r w:rsidRPr="0064448F">
              <w:t xml:space="preserve">570. </w:t>
            </w:r>
            <w:r w:rsidRPr="0064448F">
              <w:rPr>
                <w:i/>
              </w:rPr>
              <w:t xml:space="preserve">Fissile material </w:t>
            </w:r>
            <w:r w:rsidRPr="0064448F">
              <w:t>meeting one of the provisions (a)–(</w:t>
            </w:r>
            <w:proofErr w:type="spellStart"/>
            <w:r w:rsidRPr="0064448F">
              <w:rPr>
                <w:color w:val="FF0000"/>
              </w:rPr>
              <w:t>g</w:t>
            </w:r>
            <w:r w:rsidRPr="0064448F">
              <w:rPr>
                <w:strike/>
                <w:color w:val="FF0000"/>
              </w:rPr>
              <w:t>h</w:t>
            </w:r>
            <w:proofErr w:type="spellEnd"/>
            <w:r w:rsidRPr="0064448F">
              <w:t>) of para. 417 shall meet the following requirements:</w:t>
            </w:r>
          </w:p>
          <w:p w14:paraId="76190CBF" w14:textId="77777777" w:rsidR="00D5393E" w:rsidRPr="0064448F" w:rsidRDefault="00D5393E" w:rsidP="00D5393E">
            <w:pPr>
              <w:pStyle w:val="second"/>
              <w:numPr>
                <w:ilvl w:val="0"/>
                <w:numId w:val="36"/>
              </w:numPr>
              <w:spacing w:after="0" w:line="240" w:lineRule="auto"/>
              <w:ind w:left="606" w:hanging="425"/>
            </w:pPr>
            <w:r w:rsidRPr="0064448F">
              <w:t>Only one of the provisions (a)–(</w:t>
            </w:r>
            <w:proofErr w:type="spellStart"/>
            <w:r w:rsidRPr="0064448F">
              <w:rPr>
                <w:color w:val="FF0000"/>
              </w:rPr>
              <w:t>g</w:t>
            </w:r>
            <w:r w:rsidRPr="0064448F">
              <w:rPr>
                <w:strike/>
                <w:color w:val="FF0000"/>
              </w:rPr>
              <w:t>h</w:t>
            </w:r>
            <w:proofErr w:type="spellEnd"/>
            <w:r w:rsidRPr="0064448F">
              <w:t xml:space="preserve">) of para. 417 is allowed per </w:t>
            </w:r>
            <w:r w:rsidRPr="0064448F">
              <w:rPr>
                <w:i/>
              </w:rPr>
              <w:t>consignment</w:t>
            </w:r>
            <w:r w:rsidRPr="0064448F">
              <w:t>.</w:t>
            </w:r>
          </w:p>
          <w:p w14:paraId="3A0AE017" w14:textId="77777777" w:rsidR="00D5393E" w:rsidRPr="0064448F" w:rsidRDefault="00D5393E" w:rsidP="00D5393E">
            <w:pPr>
              <w:pStyle w:val="second"/>
              <w:numPr>
                <w:ilvl w:val="0"/>
                <w:numId w:val="36"/>
              </w:numPr>
              <w:spacing w:after="0" w:line="240" w:lineRule="auto"/>
              <w:ind w:left="606" w:hanging="425"/>
            </w:pPr>
            <w:r w:rsidRPr="0064448F">
              <w:t xml:space="preserve">Only one approved </w:t>
            </w:r>
            <w:r w:rsidRPr="0064448F">
              <w:rPr>
                <w:i/>
              </w:rPr>
              <w:t xml:space="preserve">fissile material </w:t>
            </w:r>
            <w:r w:rsidRPr="0064448F">
              <w:t xml:space="preserve">in </w:t>
            </w:r>
            <w:r w:rsidRPr="0064448F">
              <w:rPr>
                <w:i/>
              </w:rPr>
              <w:t>packages</w:t>
            </w:r>
            <w:r w:rsidRPr="0064448F">
              <w:t xml:space="preserve"> classified in accordance with para. 417(f) is allowed per </w:t>
            </w:r>
            <w:r w:rsidRPr="0064448F">
              <w:rPr>
                <w:i/>
              </w:rPr>
              <w:t>consignment</w:t>
            </w:r>
            <w:r w:rsidRPr="0064448F">
              <w:t xml:space="preserve"> unless multiple materials are authorized in the certificate of </w:t>
            </w:r>
            <w:r w:rsidRPr="0064448F">
              <w:rPr>
                <w:i/>
              </w:rPr>
              <w:t>approval</w:t>
            </w:r>
            <w:r w:rsidRPr="0064448F">
              <w:t>.</w:t>
            </w:r>
          </w:p>
          <w:p w14:paraId="4E43B0FD" w14:textId="77777777" w:rsidR="00D5393E" w:rsidRPr="0064448F" w:rsidRDefault="00D5393E" w:rsidP="00D5393E">
            <w:pPr>
              <w:pStyle w:val="second"/>
              <w:numPr>
                <w:ilvl w:val="0"/>
                <w:numId w:val="36"/>
              </w:numPr>
              <w:spacing w:after="0" w:line="240" w:lineRule="auto"/>
              <w:ind w:left="606" w:hanging="425"/>
            </w:pPr>
            <w:r w:rsidRPr="0064448F">
              <w:rPr>
                <w:i/>
              </w:rPr>
              <w:t xml:space="preserve">Fissile material </w:t>
            </w:r>
            <w:r w:rsidRPr="0064448F">
              <w:t xml:space="preserve">in </w:t>
            </w:r>
            <w:r w:rsidRPr="0064448F">
              <w:rPr>
                <w:i/>
              </w:rPr>
              <w:t>packages</w:t>
            </w:r>
            <w:r w:rsidRPr="0064448F">
              <w:t xml:space="preserve"> classified in accordance with para. 417(c) shall be transported in a </w:t>
            </w:r>
            <w:r w:rsidRPr="0064448F">
              <w:rPr>
                <w:i/>
              </w:rPr>
              <w:t>consignment</w:t>
            </w:r>
            <w:r w:rsidRPr="0064448F">
              <w:t xml:space="preserve"> with no more than 45 g of </w:t>
            </w:r>
            <w:r w:rsidRPr="0064448F">
              <w:rPr>
                <w:i/>
              </w:rPr>
              <w:t>fissile nuclides</w:t>
            </w:r>
            <w:r w:rsidRPr="0064448F">
              <w:t>.</w:t>
            </w:r>
          </w:p>
          <w:p w14:paraId="15E9C390" w14:textId="77777777" w:rsidR="00D5393E" w:rsidRPr="0064448F" w:rsidRDefault="00D5393E" w:rsidP="00D5393E">
            <w:pPr>
              <w:pStyle w:val="second"/>
              <w:numPr>
                <w:ilvl w:val="0"/>
                <w:numId w:val="36"/>
              </w:numPr>
              <w:spacing w:after="0" w:line="240" w:lineRule="auto"/>
              <w:ind w:left="606" w:hanging="425"/>
            </w:pPr>
            <w:r w:rsidRPr="0064448F">
              <w:rPr>
                <w:i/>
              </w:rPr>
              <w:t xml:space="preserve">Fissile material </w:t>
            </w:r>
            <w:r w:rsidRPr="0064448F">
              <w:t xml:space="preserve">in </w:t>
            </w:r>
            <w:r w:rsidRPr="0064448F">
              <w:rPr>
                <w:i/>
              </w:rPr>
              <w:t>packages</w:t>
            </w:r>
            <w:r w:rsidRPr="0064448F">
              <w:t xml:space="preserve"> classified in accordance with para. 417(d) shall be </w:t>
            </w:r>
            <w:r w:rsidRPr="0064448F">
              <w:lastRenderedPageBreak/>
              <w:t xml:space="preserve">transported in a </w:t>
            </w:r>
            <w:r w:rsidRPr="0064448F">
              <w:rPr>
                <w:i/>
              </w:rPr>
              <w:t>consignment</w:t>
            </w:r>
            <w:r w:rsidRPr="0064448F">
              <w:t xml:space="preserve"> with no more than 15 g of </w:t>
            </w:r>
            <w:r w:rsidRPr="0064448F">
              <w:rPr>
                <w:i/>
              </w:rPr>
              <w:t>fissile nuclides</w:t>
            </w:r>
            <w:r w:rsidRPr="0064448F">
              <w:t>.</w:t>
            </w:r>
          </w:p>
          <w:p w14:paraId="44002322" w14:textId="77777777" w:rsidR="00D5393E" w:rsidRPr="0064448F" w:rsidRDefault="00D5393E" w:rsidP="00D5393E">
            <w:pPr>
              <w:pStyle w:val="second"/>
              <w:numPr>
                <w:ilvl w:val="0"/>
                <w:numId w:val="36"/>
              </w:numPr>
              <w:spacing w:after="0" w:line="240" w:lineRule="auto"/>
              <w:ind w:left="606" w:hanging="425"/>
            </w:pPr>
            <w:r w:rsidRPr="0064448F">
              <w:t xml:space="preserve">Unpackaged or packaged </w:t>
            </w:r>
            <w:r w:rsidRPr="0064448F">
              <w:rPr>
                <w:i/>
              </w:rPr>
              <w:t xml:space="preserve">fissile material </w:t>
            </w:r>
            <w:r w:rsidRPr="0064448F">
              <w:t xml:space="preserve">classified in accordance with para. 417(e) shall be transported on a </w:t>
            </w:r>
            <w:r w:rsidRPr="0064448F">
              <w:rPr>
                <w:i/>
                <w:iCs/>
              </w:rPr>
              <w:t>conveyance</w:t>
            </w:r>
            <w:r w:rsidRPr="0064448F">
              <w:t xml:space="preserve"> or in a </w:t>
            </w:r>
            <w:r w:rsidRPr="0064448F">
              <w:rPr>
                <w:i/>
                <w:iCs/>
              </w:rPr>
              <w:t>large freight container</w:t>
            </w:r>
            <w:r w:rsidRPr="0064448F">
              <w:t xml:space="preserve"> under </w:t>
            </w:r>
            <w:r w:rsidRPr="0064448F">
              <w:rPr>
                <w:i/>
              </w:rPr>
              <w:t>exclusive use</w:t>
            </w:r>
            <w:r w:rsidRPr="0064448F">
              <w:t xml:space="preserve"> with no more than 45 g of </w:t>
            </w:r>
            <w:r w:rsidRPr="0064448F">
              <w:rPr>
                <w:i/>
              </w:rPr>
              <w:t>fissile nuclides</w:t>
            </w:r>
            <w:r w:rsidRPr="0064448F">
              <w:rPr>
                <w:iCs/>
              </w:rPr>
              <w:t xml:space="preserve">, except for </w:t>
            </w:r>
            <w:r w:rsidRPr="0064448F">
              <w:rPr>
                <w:i/>
              </w:rPr>
              <w:t>consignments</w:t>
            </w:r>
            <w:r w:rsidRPr="0064448F">
              <w:rPr>
                <w:iCs/>
              </w:rPr>
              <w:t xml:space="preserve"> transported by air, which shall be in accordance with the requirements established in para. 579A</w:t>
            </w:r>
            <w:r w:rsidRPr="0064448F">
              <w:t xml:space="preserve">. If </w:t>
            </w:r>
            <w:r w:rsidRPr="0064448F">
              <w:rPr>
                <w:i/>
                <w:iCs/>
              </w:rPr>
              <w:t>exclusive use</w:t>
            </w:r>
            <w:r w:rsidRPr="0064448F">
              <w:t xml:space="preserve"> applies to a </w:t>
            </w:r>
            <w:r w:rsidRPr="0064448F">
              <w:rPr>
                <w:i/>
                <w:iCs/>
              </w:rPr>
              <w:t>large freight container</w:t>
            </w:r>
            <w:r w:rsidRPr="0064448F">
              <w:t xml:space="preserve"> on a </w:t>
            </w:r>
            <w:r w:rsidRPr="0064448F">
              <w:rPr>
                <w:i/>
                <w:iCs/>
              </w:rPr>
              <w:t>conveyance</w:t>
            </w:r>
            <w:r w:rsidRPr="0064448F">
              <w:t xml:space="preserve">, the 45 g </w:t>
            </w:r>
            <w:r w:rsidRPr="0064448F">
              <w:rPr>
                <w:i/>
                <w:iCs/>
              </w:rPr>
              <w:t>fissile nuclide</w:t>
            </w:r>
            <w:r w:rsidRPr="0064448F">
              <w:t xml:space="preserve"> mass limit shall apply to the </w:t>
            </w:r>
            <w:r w:rsidRPr="0064448F">
              <w:rPr>
                <w:i/>
                <w:iCs/>
              </w:rPr>
              <w:t>conveyance</w:t>
            </w:r>
            <w:r w:rsidRPr="0064448F">
              <w:t xml:space="preserve">. </w:t>
            </w:r>
          </w:p>
          <w:p w14:paraId="72514622" w14:textId="5450B58E" w:rsidR="00D5393E" w:rsidRPr="00B67976" w:rsidRDefault="00D5393E" w:rsidP="00D5393E">
            <w:pPr>
              <w:pStyle w:val="second"/>
              <w:numPr>
                <w:ilvl w:val="0"/>
                <w:numId w:val="36"/>
              </w:numPr>
              <w:spacing w:after="0" w:line="240" w:lineRule="auto"/>
              <w:ind w:left="606" w:hanging="425"/>
              <w:rPr>
                <w:rFonts w:eastAsia="Times New Roman"/>
                <w:sz w:val="18"/>
                <w:szCs w:val="18"/>
                <w:lang w:val="en-US" w:eastAsia="en-US"/>
              </w:rPr>
            </w:pPr>
            <w:r w:rsidRPr="0064448F">
              <w:rPr>
                <w:i/>
                <w:iCs/>
                <w:strike/>
                <w:color w:val="FF0000"/>
                <w:lang w:val="en-US"/>
              </w:rPr>
              <w:t>Fissile material</w:t>
            </w:r>
            <w:r w:rsidRPr="0064448F">
              <w:rPr>
                <w:strike/>
                <w:color w:val="FF0000"/>
                <w:lang w:val="en-US"/>
              </w:rPr>
              <w:t xml:space="preserve"> in </w:t>
            </w:r>
            <w:r w:rsidRPr="0064448F">
              <w:rPr>
                <w:i/>
                <w:iCs/>
                <w:strike/>
                <w:color w:val="FF0000"/>
                <w:lang w:val="en-US"/>
              </w:rPr>
              <w:t>packages</w:t>
            </w:r>
            <w:r w:rsidRPr="0064448F">
              <w:rPr>
                <w:strike/>
                <w:color w:val="FF0000"/>
                <w:lang w:val="en-US"/>
              </w:rPr>
              <w:t xml:space="preserve"> classified in accordance with para. 417(e</w:t>
            </w:r>
            <w:r w:rsidRPr="0064448F">
              <w:rPr>
                <w:b/>
                <w:bCs/>
                <w:color w:val="FF0000"/>
                <w:lang w:val="en-US"/>
              </w:rPr>
              <w:t>h</w:t>
            </w:r>
            <w:r w:rsidRPr="0064448F">
              <w:rPr>
                <w:strike/>
                <w:color w:val="FF0000"/>
                <w:lang w:val="en-US"/>
              </w:rPr>
              <w:t xml:space="preserve">) shall be transported in a </w:t>
            </w:r>
            <w:r w:rsidRPr="0064448F">
              <w:rPr>
                <w:i/>
                <w:iCs/>
                <w:strike/>
                <w:color w:val="FF0000"/>
                <w:lang w:val="en-US"/>
              </w:rPr>
              <w:t>consignment</w:t>
            </w:r>
            <w:r w:rsidRPr="0064448F">
              <w:rPr>
                <w:strike/>
                <w:color w:val="FF0000"/>
                <w:lang w:val="en-US"/>
              </w:rPr>
              <w:t xml:space="preserve"> with no more than 45 g of </w:t>
            </w:r>
            <w:r w:rsidRPr="0064448F">
              <w:rPr>
                <w:i/>
                <w:iCs/>
                <w:strike/>
                <w:color w:val="FF0000"/>
                <w:lang w:val="en-US"/>
              </w:rPr>
              <w:t>fissile nuclides,</w:t>
            </w:r>
            <w:r w:rsidRPr="0064448F">
              <w:rPr>
                <w:strike/>
                <w:color w:val="FF0000"/>
                <w:lang w:val="en-US"/>
              </w:rPr>
              <w:t xml:space="preserve"> except for </w:t>
            </w:r>
            <w:r w:rsidRPr="0064448F">
              <w:rPr>
                <w:i/>
                <w:iCs/>
                <w:strike/>
                <w:color w:val="FF0000"/>
                <w:lang w:val="en-US"/>
              </w:rPr>
              <w:t>consignments</w:t>
            </w:r>
            <w:r w:rsidRPr="0064448F">
              <w:rPr>
                <w:strike/>
                <w:color w:val="FF0000"/>
                <w:lang w:val="en-US"/>
              </w:rPr>
              <w:t xml:space="preserve"> transported by air, which shall be in accordance with the requirements established in para. 579A.</w:t>
            </w:r>
          </w:p>
        </w:tc>
        <w:tc>
          <w:tcPr>
            <w:tcW w:w="520" w:type="pct"/>
            <w:gridSpan w:val="2"/>
          </w:tcPr>
          <w:p w14:paraId="61E230E6" w14:textId="77777777" w:rsidR="00D5393E" w:rsidRPr="0064448F" w:rsidRDefault="00D5393E" w:rsidP="00D5393E">
            <w:pPr>
              <w:jc w:val="both"/>
              <w:rPr>
                <w:sz w:val="22"/>
                <w:szCs w:val="22"/>
              </w:rPr>
            </w:pPr>
            <w:r w:rsidRPr="0064448F">
              <w:rPr>
                <w:sz w:val="22"/>
                <w:szCs w:val="22"/>
              </w:rPr>
              <w:lastRenderedPageBreak/>
              <w:t xml:space="preserve">The provision of a minimal mass of non-fissile material for the </w:t>
            </w:r>
            <w:r w:rsidRPr="0064448F">
              <w:rPr>
                <w:b/>
                <w:bCs/>
                <w:sz w:val="22"/>
                <w:szCs w:val="22"/>
              </w:rPr>
              <w:t>package</w:t>
            </w:r>
            <w:r w:rsidRPr="0064448F">
              <w:rPr>
                <w:sz w:val="22"/>
                <w:szCs w:val="22"/>
              </w:rPr>
              <w:t xml:space="preserve"> brings very few </w:t>
            </w:r>
            <w:proofErr w:type="gramStart"/>
            <w:r w:rsidRPr="0064448F">
              <w:rPr>
                <w:sz w:val="22"/>
                <w:szCs w:val="22"/>
              </w:rPr>
              <w:t>compensation</w:t>
            </w:r>
            <w:proofErr w:type="gramEnd"/>
            <w:r w:rsidRPr="0064448F">
              <w:rPr>
                <w:sz w:val="22"/>
                <w:szCs w:val="22"/>
              </w:rPr>
              <w:t xml:space="preserve"> in terms of criticality safety during ACT (or even NCT), considering that </w:t>
            </w:r>
            <w:r w:rsidRPr="0064448F">
              <w:rPr>
                <w:b/>
                <w:bCs/>
                <w:sz w:val="22"/>
                <w:szCs w:val="22"/>
              </w:rPr>
              <w:t>there is no provision on the dilution/mixture of the fissile nuclides with the non-fissile material of the package</w:t>
            </w:r>
            <w:r w:rsidRPr="0064448F">
              <w:rPr>
                <w:sz w:val="22"/>
                <w:szCs w:val="22"/>
              </w:rPr>
              <w:t xml:space="preserve">. </w:t>
            </w:r>
          </w:p>
          <w:p w14:paraId="3D7ACC2F" w14:textId="77777777" w:rsidR="00D5393E" w:rsidRPr="0064448F" w:rsidRDefault="00D5393E" w:rsidP="00D5393E">
            <w:pPr>
              <w:jc w:val="both"/>
              <w:rPr>
                <w:sz w:val="22"/>
                <w:szCs w:val="22"/>
              </w:rPr>
            </w:pPr>
          </w:p>
          <w:p w14:paraId="2AF7FEBE" w14:textId="77777777" w:rsidR="00D5393E" w:rsidRPr="0064448F" w:rsidRDefault="00D5393E" w:rsidP="00D5393E">
            <w:pPr>
              <w:jc w:val="both"/>
              <w:rPr>
                <w:sz w:val="22"/>
                <w:szCs w:val="22"/>
              </w:rPr>
            </w:pPr>
            <w:r w:rsidRPr="0064448F">
              <w:rPr>
                <w:sz w:val="22"/>
                <w:szCs w:val="22"/>
              </w:rPr>
              <w:t xml:space="preserve">The safety case for such packages will be </w:t>
            </w:r>
            <w:r w:rsidRPr="0064448F">
              <w:rPr>
                <w:sz w:val="22"/>
                <w:szCs w:val="22"/>
              </w:rPr>
              <w:lastRenderedPageBreak/>
              <w:t>the same as the one for 417(d) or 417(e).</w:t>
            </w:r>
          </w:p>
          <w:p w14:paraId="06F4866F" w14:textId="77777777" w:rsidR="00D5393E" w:rsidRPr="0064448F" w:rsidRDefault="00D5393E" w:rsidP="00D5393E">
            <w:pPr>
              <w:jc w:val="both"/>
              <w:rPr>
                <w:sz w:val="22"/>
                <w:szCs w:val="22"/>
              </w:rPr>
            </w:pPr>
          </w:p>
          <w:p w14:paraId="6DD607C5" w14:textId="77777777" w:rsidR="00D5393E" w:rsidRPr="0064448F" w:rsidRDefault="00D5393E" w:rsidP="00D5393E">
            <w:pPr>
              <w:jc w:val="both"/>
              <w:rPr>
                <w:sz w:val="22"/>
                <w:szCs w:val="22"/>
              </w:rPr>
            </w:pPr>
            <w:r w:rsidRPr="0064448F">
              <w:rPr>
                <w:sz w:val="22"/>
                <w:szCs w:val="22"/>
              </w:rPr>
              <w:t>Provisions and applicable requirements should thus be equivalent to the provisions and requirements applicable to 417(d) or 417(e).</w:t>
            </w:r>
          </w:p>
          <w:p w14:paraId="46F4FA4A" w14:textId="77777777" w:rsidR="00D5393E" w:rsidRPr="0064448F" w:rsidRDefault="00D5393E" w:rsidP="00D5393E">
            <w:pPr>
              <w:jc w:val="both"/>
              <w:rPr>
                <w:sz w:val="22"/>
                <w:szCs w:val="22"/>
              </w:rPr>
            </w:pPr>
          </w:p>
          <w:p w14:paraId="3F32CE1C" w14:textId="77777777" w:rsidR="00D5393E" w:rsidRPr="0064448F" w:rsidRDefault="00D5393E" w:rsidP="00D5393E">
            <w:pPr>
              <w:jc w:val="both"/>
              <w:rPr>
                <w:sz w:val="22"/>
                <w:szCs w:val="22"/>
              </w:rPr>
            </w:pPr>
            <w:r w:rsidRPr="0064448F">
              <w:rPr>
                <w:sz w:val="22"/>
                <w:szCs w:val="22"/>
              </w:rPr>
              <w:t>Such limitation will render the 417(h) useless (covered by 417(d) or 417(e)).</w:t>
            </w:r>
          </w:p>
          <w:p w14:paraId="1B19F139" w14:textId="77777777" w:rsidR="00D5393E" w:rsidRPr="0064448F" w:rsidRDefault="00D5393E" w:rsidP="00D5393E">
            <w:pPr>
              <w:jc w:val="both"/>
              <w:rPr>
                <w:sz w:val="22"/>
                <w:szCs w:val="22"/>
              </w:rPr>
            </w:pPr>
          </w:p>
          <w:p w14:paraId="4D47E482" w14:textId="77777777" w:rsidR="00D5393E" w:rsidRPr="0064448F" w:rsidRDefault="00D5393E" w:rsidP="00D5393E">
            <w:pPr>
              <w:jc w:val="both"/>
              <w:rPr>
                <w:sz w:val="22"/>
                <w:szCs w:val="22"/>
              </w:rPr>
            </w:pPr>
          </w:p>
          <w:p w14:paraId="5A163008" w14:textId="77777777" w:rsidR="00D5393E" w:rsidRPr="0064448F" w:rsidRDefault="00D5393E" w:rsidP="00D5393E">
            <w:pPr>
              <w:jc w:val="both"/>
              <w:rPr>
                <w:sz w:val="22"/>
                <w:szCs w:val="22"/>
              </w:rPr>
            </w:pPr>
          </w:p>
          <w:p w14:paraId="203D96D3" w14:textId="77777777" w:rsidR="00D5393E" w:rsidRPr="0064448F" w:rsidRDefault="00D5393E" w:rsidP="00D5393E">
            <w:pPr>
              <w:jc w:val="both"/>
              <w:rPr>
                <w:sz w:val="22"/>
                <w:szCs w:val="22"/>
              </w:rPr>
            </w:pPr>
          </w:p>
          <w:p w14:paraId="75CFD00D" w14:textId="7539AB94" w:rsidR="00D5393E" w:rsidRDefault="00D5393E" w:rsidP="00D5393E">
            <w:pPr>
              <w:jc w:val="both"/>
              <w:rPr>
                <w:sz w:val="22"/>
                <w:szCs w:val="22"/>
              </w:rPr>
            </w:pPr>
          </w:p>
          <w:p w14:paraId="40784733" w14:textId="615041DF" w:rsidR="00826FCE" w:rsidRDefault="00826FCE" w:rsidP="00D5393E">
            <w:pPr>
              <w:jc w:val="both"/>
              <w:rPr>
                <w:sz w:val="22"/>
                <w:szCs w:val="22"/>
              </w:rPr>
            </w:pPr>
          </w:p>
          <w:p w14:paraId="5EFBF9C0" w14:textId="03A9309E" w:rsidR="00826FCE" w:rsidRDefault="00826FCE" w:rsidP="00D5393E">
            <w:pPr>
              <w:jc w:val="both"/>
              <w:rPr>
                <w:sz w:val="22"/>
                <w:szCs w:val="22"/>
              </w:rPr>
            </w:pPr>
          </w:p>
          <w:p w14:paraId="0CBAC62A" w14:textId="77777777" w:rsidR="00826FCE" w:rsidRPr="0064448F" w:rsidRDefault="00826FCE" w:rsidP="00D5393E">
            <w:pPr>
              <w:jc w:val="both"/>
              <w:rPr>
                <w:sz w:val="22"/>
                <w:szCs w:val="22"/>
              </w:rPr>
            </w:pPr>
          </w:p>
          <w:p w14:paraId="406D73CA" w14:textId="77777777" w:rsidR="00D5393E" w:rsidRPr="0064448F" w:rsidRDefault="00D5393E" w:rsidP="00D5393E">
            <w:pPr>
              <w:jc w:val="both"/>
              <w:rPr>
                <w:sz w:val="22"/>
                <w:szCs w:val="22"/>
              </w:rPr>
            </w:pPr>
          </w:p>
          <w:p w14:paraId="41FFE9F8" w14:textId="77777777" w:rsidR="00D5393E" w:rsidRPr="0064448F" w:rsidRDefault="00D5393E" w:rsidP="00D5393E">
            <w:pPr>
              <w:jc w:val="both"/>
              <w:rPr>
                <w:sz w:val="22"/>
                <w:szCs w:val="22"/>
              </w:rPr>
            </w:pPr>
            <w:r w:rsidRPr="0064448F">
              <w:rPr>
                <w:sz w:val="22"/>
                <w:szCs w:val="22"/>
              </w:rPr>
              <w:t>Modification needed in case that para 417(h) is deleted (see comment BEL-01) – also for example for para 622.</w:t>
            </w:r>
          </w:p>
          <w:p w14:paraId="11BFA3EA" w14:textId="77777777" w:rsidR="00D5393E" w:rsidRPr="0064448F" w:rsidRDefault="00D5393E" w:rsidP="00D5393E">
            <w:pPr>
              <w:jc w:val="both"/>
              <w:rPr>
                <w:sz w:val="22"/>
                <w:szCs w:val="22"/>
              </w:rPr>
            </w:pPr>
          </w:p>
          <w:p w14:paraId="0000132A" w14:textId="77777777" w:rsidR="00D5393E" w:rsidRPr="0064448F" w:rsidRDefault="00D5393E" w:rsidP="00D5393E">
            <w:pPr>
              <w:jc w:val="both"/>
              <w:rPr>
                <w:sz w:val="22"/>
                <w:szCs w:val="22"/>
              </w:rPr>
            </w:pPr>
            <w:r w:rsidRPr="0064448F">
              <w:rPr>
                <w:sz w:val="22"/>
                <w:szCs w:val="22"/>
              </w:rPr>
              <w:t>If para 417(h) is maintained as proposed in comment USA-01, reference to para 417(e) in paras 570(f) and 579A should be adapted to para 417(</w:t>
            </w:r>
            <w:r w:rsidRPr="0064448F">
              <w:rPr>
                <w:b/>
                <w:bCs/>
                <w:sz w:val="22"/>
                <w:szCs w:val="22"/>
              </w:rPr>
              <w:t>h</w:t>
            </w:r>
            <w:r w:rsidRPr="0064448F">
              <w:rPr>
                <w:sz w:val="22"/>
                <w:szCs w:val="22"/>
              </w:rPr>
              <w:t>).</w:t>
            </w:r>
          </w:p>
          <w:p w14:paraId="4E146D05" w14:textId="1DEBECDB" w:rsidR="00D5393E" w:rsidRPr="00B67976" w:rsidRDefault="00D5393E" w:rsidP="00D5393E">
            <w:pPr>
              <w:jc w:val="center"/>
              <w:rPr>
                <w:rFonts w:eastAsia="Times New Roman"/>
                <w:sz w:val="18"/>
                <w:szCs w:val="18"/>
              </w:rPr>
            </w:pPr>
            <w:r w:rsidRPr="0064448F">
              <w:rPr>
                <w:sz w:val="22"/>
                <w:szCs w:val="22"/>
              </w:rPr>
              <w:t>Final new/modified references to verify</w:t>
            </w:r>
          </w:p>
        </w:tc>
        <w:tc>
          <w:tcPr>
            <w:tcW w:w="563" w:type="pct"/>
            <w:tcBorders>
              <w:top w:val="nil"/>
              <w:left w:val="single" w:sz="6" w:space="0" w:color="000000"/>
              <w:bottom w:val="single" w:sz="12" w:space="0" w:color="000000"/>
              <w:right w:val="single" w:sz="6" w:space="0" w:color="000000"/>
            </w:tcBorders>
          </w:tcPr>
          <w:p w14:paraId="00A7282B" w14:textId="77777777" w:rsidR="00D5393E" w:rsidRPr="00B67976" w:rsidRDefault="00D5393E" w:rsidP="00D5393E">
            <w:pPr>
              <w:jc w:val="center"/>
              <w:rPr>
                <w:rFonts w:eastAsia="Times New Roman"/>
                <w:sz w:val="18"/>
                <w:szCs w:val="18"/>
              </w:rPr>
            </w:pPr>
          </w:p>
        </w:tc>
        <w:tc>
          <w:tcPr>
            <w:tcW w:w="480" w:type="pct"/>
            <w:tcBorders>
              <w:top w:val="nil"/>
              <w:left w:val="single" w:sz="6" w:space="0" w:color="000000"/>
              <w:bottom w:val="single" w:sz="12" w:space="0" w:color="000000"/>
              <w:right w:val="single" w:sz="6" w:space="0" w:color="000000"/>
            </w:tcBorders>
          </w:tcPr>
          <w:p w14:paraId="27BCBACF" w14:textId="77777777" w:rsidR="00D5393E" w:rsidRPr="00B67976" w:rsidRDefault="00D5393E" w:rsidP="00D5393E">
            <w:pPr>
              <w:jc w:val="center"/>
              <w:rPr>
                <w:rFonts w:eastAsia="Times New Roman"/>
                <w:sz w:val="18"/>
                <w:szCs w:val="18"/>
              </w:rPr>
            </w:pPr>
          </w:p>
        </w:tc>
        <w:tc>
          <w:tcPr>
            <w:tcW w:w="290" w:type="pct"/>
            <w:gridSpan w:val="2"/>
          </w:tcPr>
          <w:p w14:paraId="5B4B8AB6" w14:textId="77777777" w:rsidR="00D5393E" w:rsidRPr="0064448F" w:rsidRDefault="00D5393E" w:rsidP="00D5393E">
            <w:pPr>
              <w:jc w:val="both"/>
            </w:pPr>
            <w:r w:rsidRPr="0064448F">
              <w:t>X</w:t>
            </w:r>
          </w:p>
          <w:p w14:paraId="7C155B47" w14:textId="77777777" w:rsidR="00D5393E" w:rsidRPr="0064448F" w:rsidRDefault="00D5393E" w:rsidP="00D5393E">
            <w:pPr>
              <w:jc w:val="both"/>
            </w:pPr>
          </w:p>
          <w:p w14:paraId="5A5BB9F6" w14:textId="77777777" w:rsidR="00D5393E" w:rsidRPr="0064448F" w:rsidRDefault="00D5393E" w:rsidP="00D5393E">
            <w:pPr>
              <w:jc w:val="both"/>
            </w:pPr>
          </w:p>
          <w:p w14:paraId="0BFA0649" w14:textId="77777777" w:rsidR="00D5393E" w:rsidRPr="0064448F" w:rsidRDefault="00D5393E" w:rsidP="00D5393E">
            <w:pPr>
              <w:jc w:val="both"/>
            </w:pPr>
          </w:p>
          <w:p w14:paraId="11CFD1EC" w14:textId="77777777" w:rsidR="00D5393E" w:rsidRPr="0064448F" w:rsidRDefault="00D5393E" w:rsidP="00D5393E">
            <w:pPr>
              <w:jc w:val="both"/>
            </w:pPr>
          </w:p>
          <w:p w14:paraId="6CB5156F" w14:textId="77777777" w:rsidR="00D5393E" w:rsidRPr="0064448F" w:rsidRDefault="00D5393E" w:rsidP="00D5393E">
            <w:pPr>
              <w:jc w:val="both"/>
            </w:pPr>
          </w:p>
          <w:p w14:paraId="7A044732" w14:textId="77777777" w:rsidR="00D5393E" w:rsidRPr="0064448F" w:rsidRDefault="00D5393E" w:rsidP="00D5393E">
            <w:pPr>
              <w:jc w:val="both"/>
            </w:pPr>
          </w:p>
          <w:p w14:paraId="112C3D62" w14:textId="77777777" w:rsidR="00D5393E" w:rsidRPr="0064448F" w:rsidRDefault="00D5393E" w:rsidP="00D5393E">
            <w:pPr>
              <w:jc w:val="both"/>
            </w:pPr>
          </w:p>
          <w:p w14:paraId="693B8196" w14:textId="77777777" w:rsidR="00D5393E" w:rsidRPr="0064448F" w:rsidRDefault="00D5393E" w:rsidP="00D5393E">
            <w:pPr>
              <w:jc w:val="both"/>
            </w:pPr>
          </w:p>
          <w:p w14:paraId="2AE73F0B" w14:textId="77777777" w:rsidR="00D5393E" w:rsidRPr="0064448F" w:rsidRDefault="00D5393E" w:rsidP="00D5393E">
            <w:pPr>
              <w:jc w:val="both"/>
            </w:pPr>
          </w:p>
          <w:p w14:paraId="046A63E3" w14:textId="77777777" w:rsidR="00D5393E" w:rsidRPr="0064448F" w:rsidRDefault="00D5393E" w:rsidP="00D5393E">
            <w:pPr>
              <w:jc w:val="both"/>
            </w:pPr>
          </w:p>
          <w:p w14:paraId="0086BB9C" w14:textId="77777777" w:rsidR="00D5393E" w:rsidRPr="0064448F" w:rsidRDefault="00D5393E" w:rsidP="00D5393E">
            <w:pPr>
              <w:jc w:val="both"/>
            </w:pPr>
          </w:p>
          <w:p w14:paraId="4BD7EF5E" w14:textId="77777777" w:rsidR="00D5393E" w:rsidRPr="0064448F" w:rsidRDefault="00D5393E" w:rsidP="00D5393E">
            <w:pPr>
              <w:jc w:val="both"/>
            </w:pPr>
          </w:p>
          <w:p w14:paraId="3606BC9F" w14:textId="77777777" w:rsidR="00D5393E" w:rsidRPr="0064448F" w:rsidRDefault="00D5393E" w:rsidP="00D5393E">
            <w:pPr>
              <w:jc w:val="both"/>
            </w:pPr>
          </w:p>
          <w:p w14:paraId="3B7EEC0A" w14:textId="77777777" w:rsidR="00D5393E" w:rsidRPr="0064448F" w:rsidRDefault="00D5393E" w:rsidP="00D5393E">
            <w:pPr>
              <w:jc w:val="both"/>
            </w:pPr>
          </w:p>
          <w:p w14:paraId="0F321207" w14:textId="77777777" w:rsidR="00D5393E" w:rsidRPr="0064448F" w:rsidRDefault="00D5393E" w:rsidP="00D5393E">
            <w:pPr>
              <w:jc w:val="both"/>
            </w:pPr>
          </w:p>
          <w:p w14:paraId="0EEA5A95" w14:textId="77777777" w:rsidR="00D5393E" w:rsidRPr="0064448F" w:rsidRDefault="00D5393E" w:rsidP="00D5393E">
            <w:pPr>
              <w:jc w:val="both"/>
            </w:pPr>
          </w:p>
          <w:p w14:paraId="4FA1B6E8" w14:textId="77777777" w:rsidR="00D5393E" w:rsidRPr="0064448F" w:rsidRDefault="00D5393E" w:rsidP="00D5393E">
            <w:pPr>
              <w:jc w:val="both"/>
            </w:pPr>
          </w:p>
          <w:p w14:paraId="09F2C5A4" w14:textId="77777777" w:rsidR="00D5393E" w:rsidRPr="0064448F" w:rsidRDefault="00D5393E" w:rsidP="00D5393E">
            <w:pPr>
              <w:jc w:val="both"/>
            </w:pPr>
          </w:p>
          <w:p w14:paraId="27A50855" w14:textId="77777777" w:rsidR="00D5393E" w:rsidRPr="0064448F" w:rsidRDefault="00D5393E" w:rsidP="00D5393E">
            <w:pPr>
              <w:jc w:val="both"/>
            </w:pPr>
          </w:p>
          <w:p w14:paraId="2830CC21" w14:textId="77777777" w:rsidR="00826FCE" w:rsidRDefault="00826FCE" w:rsidP="00D5393E">
            <w:pPr>
              <w:jc w:val="center"/>
            </w:pPr>
          </w:p>
          <w:p w14:paraId="59DA6DEA" w14:textId="77777777" w:rsidR="00826FCE" w:rsidRDefault="00826FCE" w:rsidP="00D5393E">
            <w:pPr>
              <w:jc w:val="center"/>
            </w:pPr>
          </w:p>
          <w:p w14:paraId="3E773D65" w14:textId="77777777" w:rsidR="00826FCE" w:rsidRDefault="00826FCE" w:rsidP="00D5393E">
            <w:pPr>
              <w:jc w:val="center"/>
            </w:pPr>
          </w:p>
          <w:p w14:paraId="3283E245" w14:textId="77777777" w:rsidR="00826FCE" w:rsidRDefault="00826FCE" w:rsidP="00D5393E">
            <w:pPr>
              <w:jc w:val="center"/>
            </w:pPr>
          </w:p>
          <w:p w14:paraId="062B9A19" w14:textId="77777777" w:rsidR="00826FCE" w:rsidRDefault="00826FCE" w:rsidP="00D5393E">
            <w:pPr>
              <w:jc w:val="center"/>
            </w:pPr>
          </w:p>
          <w:p w14:paraId="51F53C9A" w14:textId="77777777" w:rsidR="00826FCE" w:rsidRDefault="00826FCE" w:rsidP="00D5393E">
            <w:pPr>
              <w:jc w:val="center"/>
            </w:pPr>
          </w:p>
          <w:p w14:paraId="767AAE7C" w14:textId="77777777" w:rsidR="00826FCE" w:rsidRDefault="00826FCE" w:rsidP="00D5393E">
            <w:pPr>
              <w:jc w:val="center"/>
            </w:pPr>
          </w:p>
          <w:p w14:paraId="0C6596D1" w14:textId="77777777" w:rsidR="00826FCE" w:rsidRDefault="00826FCE" w:rsidP="00D5393E">
            <w:pPr>
              <w:jc w:val="center"/>
            </w:pPr>
          </w:p>
          <w:p w14:paraId="28AC3457" w14:textId="77777777" w:rsidR="00826FCE" w:rsidRDefault="00826FCE" w:rsidP="00D5393E">
            <w:pPr>
              <w:jc w:val="center"/>
            </w:pPr>
          </w:p>
          <w:p w14:paraId="28155A7E" w14:textId="77777777" w:rsidR="00826FCE" w:rsidRDefault="00826FCE" w:rsidP="00D5393E">
            <w:pPr>
              <w:jc w:val="center"/>
            </w:pPr>
          </w:p>
          <w:p w14:paraId="0D7AB385" w14:textId="77777777" w:rsidR="00826FCE" w:rsidRDefault="00826FCE" w:rsidP="00D5393E">
            <w:pPr>
              <w:jc w:val="center"/>
            </w:pPr>
          </w:p>
          <w:p w14:paraId="093DA4D5" w14:textId="77777777" w:rsidR="00826FCE" w:rsidRDefault="00826FCE" w:rsidP="00D5393E">
            <w:pPr>
              <w:jc w:val="center"/>
            </w:pPr>
          </w:p>
          <w:p w14:paraId="38D812AA" w14:textId="77777777" w:rsidR="00826FCE" w:rsidRDefault="00826FCE" w:rsidP="00D5393E">
            <w:pPr>
              <w:jc w:val="center"/>
            </w:pPr>
          </w:p>
          <w:p w14:paraId="3A72295D" w14:textId="77777777" w:rsidR="00826FCE" w:rsidRDefault="00826FCE" w:rsidP="00D5393E">
            <w:pPr>
              <w:jc w:val="center"/>
            </w:pPr>
          </w:p>
          <w:p w14:paraId="2DABE3AF" w14:textId="77777777" w:rsidR="00826FCE" w:rsidRDefault="00826FCE" w:rsidP="00D5393E">
            <w:pPr>
              <w:jc w:val="center"/>
            </w:pPr>
          </w:p>
          <w:p w14:paraId="5FB08F99" w14:textId="77777777" w:rsidR="00826FCE" w:rsidRDefault="00826FCE" w:rsidP="00D5393E">
            <w:pPr>
              <w:jc w:val="center"/>
            </w:pPr>
          </w:p>
          <w:p w14:paraId="76C7A5A4" w14:textId="77777777" w:rsidR="00826FCE" w:rsidRDefault="00826FCE" w:rsidP="00D5393E">
            <w:pPr>
              <w:jc w:val="center"/>
            </w:pPr>
          </w:p>
          <w:p w14:paraId="4AB3E6C1" w14:textId="77777777" w:rsidR="00826FCE" w:rsidRDefault="00826FCE" w:rsidP="00D5393E">
            <w:pPr>
              <w:jc w:val="center"/>
            </w:pPr>
          </w:p>
          <w:p w14:paraId="3CDABE22" w14:textId="77777777" w:rsidR="00826FCE" w:rsidRDefault="00826FCE" w:rsidP="00D5393E">
            <w:pPr>
              <w:jc w:val="center"/>
            </w:pPr>
          </w:p>
          <w:p w14:paraId="242DEE98" w14:textId="77777777" w:rsidR="00826FCE" w:rsidRDefault="00826FCE" w:rsidP="00D5393E">
            <w:pPr>
              <w:jc w:val="center"/>
            </w:pPr>
          </w:p>
          <w:p w14:paraId="1FAD1A2A" w14:textId="77777777" w:rsidR="00826FCE" w:rsidRDefault="00826FCE" w:rsidP="00D5393E">
            <w:pPr>
              <w:jc w:val="center"/>
            </w:pPr>
          </w:p>
          <w:p w14:paraId="5531DEB5" w14:textId="77777777" w:rsidR="00826FCE" w:rsidRDefault="00826FCE" w:rsidP="00D5393E">
            <w:pPr>
              <w:jc w:val="center"/>
            </w:pPr>
          </w:p>
          <w:p w14:paraId="438E2E3F" w14:textId="4ED17993" w:rsidR="00D5393E" w:rsidRPr="00B67976" w:rsidRDefault="00D5393E" w:rsidP="00D5393E">
            <w:pPr>
              <w:jc w:val="center"/>
              <w:rPr>
                <w:rFonts w:eastAsia="Times New Roman"/>
                <w:sz w:val="18"/>
                <w:szCs w:val="18"/>
              </w:rPr>
            </w:pPr>
            <w:r w:rsidRPr="0064448F">
              <w:t>X</w:t>
            </w:r>
          </w:p>
        </w:tc>
        <w:tc>
          <w:tcPr>
            <w:tcW w:w="1786" w:type="pct"/>
          </w:tcPr>
          <w:p w14:paraId="6FFBA1AA" w14:textId="77777777" w:rsidR="00D5393E" w:rsidRPr="0064448F" w:rsidRDefault="00D5393E" w:rsidP="00D5393E">
            <w:r w:rsidRPr="0064448F">
              <w:lastRenderedPageBreak/>
              <w:t>(h) provides a new option with other criteria (higher masses of fissile nuclides as in (d)) and a consignment limit instead of a conveyance limit.</w:t>
            </w:r>
          </w:p>
          <w:p w14:paraId="2375F0F8" w14:textId="77777777" w:rsidR="00D5393E" w:rsidRPr="0064448F" w:rsidRDefault="00D5393E" w:rsidP="00D5393E">
            <w:pPr>
              <w:jc w:val="both"/>
            </w:pPr>
          </w:p>
          <w:p w14:paraId="7EAA1775" w14:textId="77777777" w:rsidR="00D5393E" w:rsidRDefault="00D5393E" w:rsidP="00D5393E">
            <w:pPr>
              <w:jc w:val="both"/>
            </w:pPr>
            <w:r w:rsidRPr="0064448F">
              <w:t xml:space="preserve">Technical basis provided with proposed change demonstrated sufficient safety of this fissile exception under all conditions.  Dilution of fissile mixture is provided by non-fissile material in the contents or in the </w:t>
            </w:r>
            <w:proofErr w:type="gramStart"/>
            <w:r w:rsidRPr="0064448F">
              <w:t>packaging, and</w:t>
            </w:r>
            <w:proofErr w:type="gramEnd"/>
            <w:r w:rsidRPr="0064448F">
              <w:t xml:space="preserve"> is sufficient in the presence of optimum moderation by water.  </w:t>
            </w:r>
          </w:p>
          <w:p w14:paraId="5E52DAA3" w14:textId="77777777" w:rsidR="00D5393E" w:rsidRDefault="00D5393E" w:rsidP="00D5393E">
            <w:pPr>
              <w:jc w:val="both"/>
            </w:pPr>
          </w:p>
          <w:p w14:paraId="2F4BFC75" w14:textId="77777777" w:rsidR="00D5393E" w:rsidRDefault="00D5393E" w:rsidP="00D5393E">
            <w:pPr>
              <w:jc w:val="both"/>
            </w:pPr>
          </w:p>
          <w:p w14:paraId="33008A35" w14:textId="77777777" w:rsidR="00D5393E" w:rsidRDefault="00D5393E" w:rsidP="00D5393E">
            <w:pPr>
              <w:jc w:val="both"/>
            </w:pPr>
          </w:p>
          <w:p w14:paraId="6F002409" w14:textId="77777777" w:rsidR="00D5393E" w:rsidRDefault="00D5393E" w:rsidP="00D5393E">
            <w:pPr>
              <w:jc w:val="both"/>
            </w:pPr>
          </w:p>
          <w:p w14:paraId="2B810C0E" w14:textId="77777777" w:rsidR="00D5393E" w:rsidRDefault="00D5393E" w:rsidP="00D5393E">
            <w:pPr>
              <w:jc w:val="both"/>
            </w:pPr>
          </w:p>
          <w:p w14:paraId="0A42A591" w14:textId="77777777" w:rsidR="00D5393E" w:rsidRDefault="00D5393E" w:rsidP="00D5393E">
            <w:pPr>
              <w:jc w:val="both"/>
            </w:pPr>
          </w:p>
          <w:p w14:paraId="6F15F7F6" w14:textId="77777777" w:rsidR="00D5393E" w:rsidRDefault="00D5393E" w:rsidP="00D5393E">
            <w:pPr>
              <w:jc w:val="both"/>
            </w:pPr>
          </w:p>
          <w:p w14:paraId="17359E00" w14:textId="77777777" w:rsidR="00D5393E" w:rsidRDefault="00D5393E" w:rsidP="00D5393E">
            <w:pPr>
              <w:jc w:val="both"/>
            </w:pPr>
          </w:p>
          <w:p w14:paraId="0620A00D" w14:textId="77777777" w:rsidR="00D5393E" w:rsidRDefault="00D5393E" w:rsidP="00D5393E">
            <w:pPr>
              <w:jc w:val="both"/>
            </w:pPr>
          </w:p>
          <w:p w14:paraId="61C2A475" w14:textId="77777777" w:rsidR="00D5393E" w:rsidRDefault="00D5393E" w:rsidP="00D5393E">
            <w:pPr>
              <w:jc w:val="both"/>
            </w:pPr>
          </w:p>
          <w:p w14:paraId="49C15231" w14:textId="77777777" w:rsidR="00D5393E" w:rsidRDefault="00D5393E" w:rsidP="00D5393E">
            <w:pPr>
              <w:jc w:val="both"/>
            </w:pPr>
          </w:p>
          <w:p w14:paraId="40067769" w14:textId="77777777" w:rsidR="00D5393E" w:rsidRDefault="00D5393E" w:rsidP="00D5393E">
            <w:pPr>
              <w:jc w:val="both"/>
            </w:pPr>
          </w:p>
          <w:p w14:paraId="5E82C662" w14:textId="77777777" w:rsidR="00826FCE" w:rsidRDefault="00826FCE" w:rsidP="00D5393E">
            <w:pPr>
              <w:jc w:val="both"/>
            </w:pPr>
          </w:p>
          <w:p w14:paraId="0710678D" w14:textId="77777777" w:rsidR="00826FCE" w:rsidRDefault="00826FCE" w:rsidP="00D5393E">
            <w:pPr>
              <w:jc w:val="both"/>
            </w:pPr>
          </w:p>
          <w:p w14:paraId="7E28B86F" w14:textId="77777777" w:rsidR="00826FCE" w:rsidRDefault="00826FCE" w:rsidP="00D5393E">
            <w:pPr>
              <w:jc w:val="both"/>
            </w:pPr>
          </w:p>
          <w:p w14:paraId="428D4A19" w14:textId="77777777" w:rsidR="00826FCE" w:rsidRDefault="00826FCE" w:rsidP="00D5393E">
            <w:pPr>
              <w:jc w:val="both"/>
            </w:pPr>
          </w:p>
          <w:p w14:paraId="2D418271" w14:textId="77777777" w:rsidR="00826FCE" w:rsidRDefault="00826FCE" w:rsidP="00D5393E">
            <w:pPr>
              <w:jc w:val="both"/>
            </w:pPr>
          </w:p>
          <w:p w14:paraId="43398096" w14:textId="77777777" w:rsidR="00826FCE" w:rsidRDefault="00826FCE" w:rsidP="00D5393E">
            <w:pPr>
              <w:jc w:val="both"/>
            </w:pPr>
          </w:p>
          <w:p w14:paraId="7328FA3C" w14:textId="77777777" w:rsidR="00826FCE" w:rsidRDefault="00826FCE" w:rsidP="00D5393E">
            <w:pPr>
              <w:jc w:val="both"/>
            </w:pPr>
          </w:p>
          <w:p w14:paraId="664BAF74" w14:textId="77777777" w:rsidR="00826FCE" w:rsidRDefault="00826FCE" w:rsidP="00D5393E">
            <w:pPr>
              <w:jc w:val="both"/>
            </w:pPr>
          </w:p>
          <w:p w14:paraId="37C28000" w14:textId="77777777" w:rsidR="00826FCE" w:rsidRDefault="00826FCE" w:rsidP="00D5393E">
            <w:pPr>
              <w:jc w:val="both"/>
            </w:pPr>
          </w:p>
          <w:p w14:paraId="33A9B3C2" w14:textId="77777777" w:rsidR="00826FCE" w:rsidRDefault="00826FCE" w:rsidP="00D5393E">
            <w:pPr>
              <w:jc w:val="both"/>
            </w:pPr>
          </w:p>
          <w:p w14:paraId="1481ACFC" w14:textId="77777777" w:rsidR="00826FCE" w:rsidRDefault="00826FCE" w:rsidP="00D5393E">
            <w:pPr>
              <w:jc w:val="both"/>
            </w:pPr>
          </w:p>
          <w:p w14:paraId="2742D78A" w14:textId="77777777" w:rsidR="00826FCE" w:rsidRDefault="00826FCE" w:rsidP="00D5393E">
            <w:pPr>
              <w:jc w:val="both"/>
            </w:pPr>
          </w:p>
          <w:p w14:paraId="01C8E85D" w14:textId="77777777" w:rsidR="00826FCE" w:rsidRDefault="00826FCE" w:rsidP="00D5393E">
            <w:pPr>
              <w:jc w:val="both"/>
            </w:pPr>
          </w:p>
          <w:p w14:paraId="3869CD1F" w14:textId="77777777" w:rsidR="00826FCE" w:rsidRDefault="00826FCE" w:rsidP="00D5393E">
            <w:pPr>
              <w:jc w:val="both"/>
            </w:pPr>
          </w:p>
          <w:p w14:paraId="618BC7D1" w14:textId="77777777" w:rsidR="00826FCE" w:rsidRDefault="00826FCE" w:rsidP="00D5393E">
            <w:pPr>
              <w:jc w:val="both"/>
            </w:pPr>
          </w:p>
          <w:p w14:paraId="4D2A8D61" w14:textId="77777777" w:rsidR="00826FCE" w:rsidRDefault="00826FCE" w:rsidP="00D5393E">
            <w:pPr>
              <w:jc w:val="both"/>
            </w:pPr>
          </w:p>
          <w:p w14:paraId="392AD1F2" w14:textId="77777777" w:rsidR="00826FCE" w:rsidRDefault="00826FCE" w:rsidP="00D5393E">
            <w:pPr>
              <w:jc w:val="both"/>
            </w:pPr>
          </w:p>
          <w:p w14:paraId="336B6919" w14:textId="77777777" w:rsidR="00826FCE" w:rsidRDefault="00826FCE" w:rsidP="00D5393E">
            <w:pPr>
              <w:jc w:val="both"/>
            </w:pPr>
          </w:p>
          <w:p w14:paraId="6809AAC5" w14:textId="77777777" w:rsidR="00826FCE" w:rsidRDefault="00826FCE" w:rsidP="00D5393E">
            <w:pPr>
              <w:jc w:val="both"/>
            </w:pPr>
          </w:p>
          <w:p w14:paraId="6D17D46A" w14:textId="77777777" w:rsidR="00826FCE" w:rsidRDefault="00826FCE" w:rsidP="00D5393E">
            <w:pPr>
              <w:jc w:val="both"/>
            </w:pPr>
          </w:p>
          <w:p w14:paraId="2782FBDA" w14:textId="77777777" w:rsidR="00826FCE" w:rsidRDefault="00826FCE" w:rsidP="00D5393E">
            <w:pPr>
              <w:jc w:val="both"/>
            </w:pPr>
          </w:p>
          <w:p w14:paraId="37371493" w14:textId="77777777" w:rsidR="00826FCE" w:rsidRDefault="00826FCE" w:rsidP="00D5393E">
            <w:pPr>
              <w:jc w:val="both"/>
            </w:pPr>
          </w:p>
          <w:p w14:paraId="2B9A983A" w14:textId="67049E3A" w:rsidR="00D5393E" w:rsidRPr="0064448F" w:rsidRDefault="00D5393E" w:rsidP="00D5393E">
            <w:pPr>
              <w:jc w:val="both"/>
            </w:pPr>
            <w:r w:rsidRPr="0064448F">
              <w:t>Consignment limit of 45 grams fissile nuclides limits accumulation of packages, and of material that could be released under ACT, to a subcritical mass.</w:t>
            </w:r>
          </w:p>
          <w:p w14:paraId="64CEA9F5" w14:textId="77777777" w:rsidR="00D5393E" w:rsidRPr="0064448F" w:rsidRDefault="00D5393E" w:rsidP="00D5393E">
            <w:pPr>
              <w:jc w:val="both"/>
            </w:pPr>
          </w:p>
          <w:p w14:paraId="00D71D60" w14:textId="675B0161" w:rsidR="00D5393E" w:rsidRPr="00B67976" w:rsidRDefault="00D5393E" w:rsidP="00D5393E">
            <w:pPr>
              <w:jc w:val="center"/>
              <w:rPr>
                <w:rFonts w:eastAsia="Times New Roman"/>
                <w:sz w:val="18"/>
                <w:szCs w:val="18"/>
              </w:rPr>
            </w:pPr>
            <w:r w:rsidRPr="0064448F">
              <w:t>Proposed exception differs from that in 417(d) and (e) in that dilution of fissile material with non-fissile material allows for a greater per package mass limit.</w:t>
            </w:r>
          </w:p>
        </w:tc>
      </w:tr>
      <w:tr w:rsidR="00F12A00" w:rsidRPr="0064448F" w14:paraId="61E0D0F3" w14:textId="77777777" w:rsidTr="00F12A0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3" w:type="pct"/>
          <w:tblHeader/>
        </w:trPr>
        <w:tc>
          <w:tcPr>
            <w:tcW w:w="273" w:type="pct"/>
            <w:gridSpan w:val="3"/>
            <w:tcBorders>
              <w:top w:val="nil"/>
              <w:left w:val="single" w:sz="12" w:space="0" w:color="000000"/>
              <w:bottom w:val="single" w:sz="12" w:space="0" w:color="000000"/>
              <w:right w:val="single" w:sz="6" w:space="0" w:color="000000"/>
            </w:tcBorders>
          </w:tcPr>
          <w:p w14:paraId="615CA5F7" w14:textId="77777777" w:rsidR="00F12A00" w:rsidRPr="00F12A00" w:rsidRDefault="00F12A00" w:rsidP="00F12A00">
            <w:pPr>
              <w:jc w:val="center"/>
              <w:rPr>
                <w:rFonts w:eastAsia="Times New Roman"/>
                <w:sz w:val="18"/>
                <w:szCs w:val="18"/>
              </w:rPr>
            </w:pPr>
            <w:r w:rsidRPr="00F12A00">
              <w:rPr>
                <w:rFonts w:eastAsia="Times New Roman"/>
                <w:sz w:val="18"/>
                <w:szCs w:val="18"/>
              </w:rPr>
              <w:lastRenderedPageBreak/>
              <w:t>Step 7</w:t>
            </w:r>
          </w:p>
          <w:p w14:paraId="3A57D8D6" w14:textId="77777777" w:rsidR="00F12A00" w:rsidRPr="00F12A00" w:rsidRDefault="00F12A00" w:rsidP="00F12A00">
            <w:pPr>
              <w:jc w:val="center"/>
              <w:rPr>
                <w:rFonts w:eastAsia="Times New Roman"/>
                <w:sz w:val="18"/>
                <w:szCs w:val="18"/>
              </w:rPr>
            </w:pPr>
            <w:r w:rsidRPr="00F12A00">
              <w:rPr>
                <w:rFonts w:eastAsia="Times New Roman"/>
                <w:sz w:val="18"/>
                <w:szCs w:val="18"/>
              </w:rPr>
              <w:t>TRANSSC47 decision on:</w:t>
            </w:r>
          </w:p>
          <w:p w14:paraId="572656FE" w14:textId="77777777" w:rsidR="00F12A00" w:rsidRPr="00F12A00" w:rsidRDefault="00F12A00" w:rsidP="00F12A00">
            <w:pPr>
              <w:jc w:val="center"/>
              <w:rPr>
                <w:rFonts w:eastAsia="Times New Roman"/>
                <w:sz w:val="18"/>
                <w:szCs w:val="18"/>
              </w:rPr>
            </w:pPr>
          </w:p>
          <w:p w14:paraId="74E43286" w14:textId="77777777" w:rsidR="00F12A00" w:rsidRPr="00F12A00" w:rsidRDefault="00F12A00" w:rsidP="00F12A00">
            <w:pPr>
              <w:jc w:val="center"/>
              <w:rPr>
                <w:rFonts w:eastAsia="Times New Roman"/>
                <w:sz w:val="18"/>
                <w:szCs w:val="18"/>
              </w:rPr>
            </w:pPr>
            <w:r w:rsidRPr="00F12A00">
              <w:rPr>
                <w:rFonts w:eastAsia="Times New Roman"/>
                <w:sz w:val="18"/>
                <w:szCs w:val="18"/>
              </w:rPr>
              <w:t>BEL/ TRANSSC47 on BEL-01</w:t>
            </w:r>
          </w:p>
        </w:tc>
        <w:tc>
          <w:tcPr>
            <w:tcW w:w="320" w:type="pct"/>
            <w:gridSpan w:val="2"/>
            <w:tcBorders>
              <w:top w:val="nil"/>
              <w:left w:val="single" w:sz="6" w:space="0" w:color="000000"/>
              <w:bottom w:val="single" w:sz="12" w:space="0" w:color="000000"/>
              <w:right w:val="single" w:sz="6" w:space="0" w:color="000000"/>
            </w:tcBorders>
          </w:tcPr>
          <w:p w14:paraId="7173403A" w14:textId="77777777" w:rsidR="00F12A00" w:rsidRPr="00F12A00" w:rsidRDefault="00F12A00" w:rsidP="00F12A00">
            <w:pPr>
              <w:jc w:val="center"/>
              <w:rPr>
                <w:rFonts w:eastAsia="Times New Roman"/>
                <w:sz w:val="18"/>
                <w:szCs w:val="18"/>
              </w:rPr>
            </w:pPr>
            <w:r w:rsidRPr="00F12A00">
              <w:rPr>
                <w:rFonts w:eastAsia="Times New Roman"/>
                <w:sz w:val="18"/>
                <w:szCs w:val="18"/>
              </w:rPr>
              <w:t>417(h)</w:t>
            </w:r>
          </w:p>
        </w:tc>
        <w:tc>
          <w:tcPr>
            <w:tcW w:w="755" w:type="pct"/>
            <w:gridSpan w:val="3"/>
            <w:tcBorders>
              <w:top w:val="single" w:sz="6" w:space="0" w:color="000000"/>
              <w:left w:val="single" w:sz="6" w:space="0" w:color="000000"/>
              <w:bottom w:val="single" w:sz="12" w:space="0" w:color="000000"/>
              <w:right w:val="single" w:sz="6" w:space="0" w:color="000000"/>
            </w:tcBorders>
          </w:tcPr>
          <w:p w14:paraId="6D73F385" w14:textId="77777777" w:rsidR="00F12A00" w:rsidRPr="00F12A00" w:rsidRDefault="00F12A00" w:rsidP="00F12A00">
            <w:pPr>
              <w:pStyle w:val="BodyText"/>
            </w:pPr>
          </w:p>
        </w:tc>
        <w:tc>
          <w:tcPr>
            <w:tcW w:w="520" w:type="pct"/>
            <w:gridSpan w:val="2"/>
            <w:tcBorders>
              <w:top w:val="single" w:sz="6" w:space="0" w:color="000000"/>
              <w:left w:val="single" w:sz="6" w:space="0" w:color="000000"/>
              <w:bottom w:val="single" w:sz="12" w:space="0" w:color="000000"/>
              <w:right w:val="single" w:sz="6" w:space="0" w:color="000000"/>
            </w:tcBorders>
          </w:tcPr>
          <w:p w14:paraId="1452184D" w14:textId="77777777" w:rsidR="00F12A00" w:rsidRPr="00F12A00" w:rsidRDefault="00F12A00" w:rsidP="00F12A00">
            <w:pPr>
              <w:jc w:val="both"/>
              <w:rPr>
                <w:sz w:val="22"/>
                <w:szCs w:val="22"/>
              </w:rPr>
            </w:pPr>
            <w:r w:rsidRPr="00F12A00">
              <w:rPr>
                <w:sz w:val="22"/>
                <w:szCs w:val="22"/>
              </w:rPr>
              <w:t>BEL-01: 417(h)</w:t>
            </w:r>
          </w:p>
          <w:p w14:paraId="2C7AF380" w14:textId="77777777" w:rsidR="00F12A00" w:rsidRPr="00F12A00" w:rsidRDefault="00F12A00" w:rsidP="00F12A00">
            <w:pPr>
              <w:numPr>
                <w:ilvl w:val="1"/>
                <w:numId w:val="37"/>
              </w:numPr>
              <w:ind w:left="136" w:hanging="136"/>
              <w:rPr>
                <w:sz w:val="22"/>
                <w:szCs w:val="22"/>
              </w:rPr>
            </w:pPr>
            <w:r w:rsidRPr="00F12A00">
              <w:rPr>
                <w:sz w:val="22"/>
                <w:szCs w:val="22"/>
              </w:rPr>
              <w:t xml:space="preserve">Considering our absence of knowledge of the "technical basis" of the safety case for para 417(h), we believe that accumulation control seems insufficient (analogously to para 606 and </w:t>
            </w:r>
            <w:proofErr w:type="gramStart"/>
            <w:r w:rsidRPr="00F12A00">
              <w:rPr>
                <w:sz w:val="22"/>
                <w:szCs w:val="22"/>
              </w:rPr>
              <w:t>in particular 673(a)</w:t>
            </w:r>
            <w:proofErr w:type="gramEnd"/>
            <w:r w:rsidRPr="00F12A00">
              <w:rPr>
                <w:sz w:val="22"/>
                <w:szCs w:val="22"/>
              </w:rPr>
              <w:t xml:space="preserve">), considering the realistic loss of </w:t>
            </w:r>
            <w:r w:rsidRPr="00F12A00">
              <w:rPr>
                <w:sz w:val="22"/>
                <w:szCs w:val="22"/>
              </w:rPr>
              <w:lastRenderedPageBreak/>
              <w:t xml:space="preserve">'solid non fissile material' in ACT. For </w:t>
            </w:r>
            <w:proofErr w:type="gramStart"/>
            <w:r w:rsidRPr="00F12A00">
              <w:rPr>
                <w:sz w:val="22"/>
                <w:szCs w:val="22"/>
              </w:rPr>
              <w:t>example</w:t>
            </w:r>
            <w:proofErr w:type="gramEnd"/>
            <w:r w:rsidRPr="00F12A00">
              <w:rPr>
                <w:sz w:val="22"/>
                <w:szCs w:val="22"/>
              </w:rPr>
              <w:t xml:space="preserve"> for excepted packages according to 417(h), in transit storage, accumulation (and loss of 'solid non-fissile material' in ACT) seems realistic and potentially problematic.</w:t>
            </w:r>
          </w:p>
          <w:p w14:paraId="03DC51D1" w14:textId="77777777" w:rsidR="00F12A00" w:rsidRPr="00F12A00" w:rsidRDefault="00F12A00" w:rsidP="00F12A00">
            <w:pPr>
              <w:numPr>
                <w:ilvl w:val="1"/>
                <w:numId w:val="37"/>
              </w:numPr>
              <w:ind w:left="136" w:hanging="136"/>
              <w:rPr>
                <w:sz w:val="22"/>
                <w:szCs w:val="22"/>
              </w:rPr>
            </w:pPr>
            <w:r w:rsidRPr="00F12A00">
              <w:rPr>
                <w:sz w:val="22"/>
                <w:szCs w:val="22"/>
              </w:rPr>
              <w:t>References to new 417 points should be verified.</w:t>
            </w:r>
          </w:p>
          <w:p w14:paraId="363B6A03" w14:textId="77777777" w:rsidR="00F12A00" w:rsidRPr="00F12A00" w:rsidRDefault="00F12A00" w:rsidP="00F12A00">
            <w:pPr>
              <w:jc w:val="both"/>
              <w:rPr>
                <w:sz w:val="22"/>
                <w:szCs w:val="22"/>
              </w:rPr>
            </w:pPr>
          </w:p>
        </w:tc>
        <w:tc>
          <w:tcPr>
            <w:tcW w:w="563" w:type="pct"/>
            <w:tcBorders>
              <w:top w:val="nil"/>
              <w:left w:val="single" w:sz="6" w:space="0" w:color="000000"/>
              <w:bottom w:val="single" w:sz="12" w:space="0" w:color="000000"/>
              <w:right w:val="single" w:sz="6" w:space="0" w:color="000000"/>
            </w:tcBorders>
          </w:tcPr>
          <w:p w14:paraId="205EB994" w14:textId="77777777" w:rsidR="00F12A00" w:rsidRPr="00F12A00" w:rsidRDefault="00F12A00" w:rsidP="00F12A00">
            <w:pPr>
              <w:jc w:val="center"/>
              <w:rPr>
                <w:rFonts w:eastAsia="Times New Roman"/>
                <w:sz w:val="18"/>
                <w:szCs w:val="18"/>
              </w:rPr>
            </w:pPr>
          </w:p>
        </w:tc>
        <w:tc>
          <w:tcPr>
            <w:tcW w:w="480" w:type="pct"/>
            <w:tcBorders>
              <w:top w:val="nil"/>
              <w:left w:val="single" w:sz="6" w:space="0" w:color="000000"/>
              <w:bottom w:val="single" w:sz="12" w:space="0" w:color="000000"/>
              <w:right w:val="single" w:sz="6" w:space="0" w:color="000000"/>
            </w:tcBorders>
          </w:tcPr>
          <w:p w14:paraId="6D0216FD" w14:textId="77777777" w:rsidR="00F12A00" w:rsidRPr="00F12A00" w:rsidRDefault="00F12A00" w:rsidP="00F12A00">
            <w:pPr>
              <w:jc w:val="center"/>
              <w:rPr>
                <w:rFonts w:eastAsia="Times New Roman"/>
                <w:sz w:val="18"/>
                <w:szCs w:val="18"/>
              </w:rPr>
            </w:pPr>
          </w:p>
        </w:tc>
        <w:tc>
          <w:tcPr>
            <w:tcW w:w="290" w:type="pct"/>
            <w:gridSpan w:val="2"/>
            <w:tcBorders>
              <w:top w:val="single" w:sz="6" w:space="0" w:color="000000"/>
              <w:left w:val="single" w:sz="6" w:space="0" w:color="000000"/>
              <w:bottom w:val="single" w:sz="12" w:space="0" w:color="000000"/>
              <w:right w:val="single" w:sz="6" w:space="0" w:color="000000"/>
            </w:tcBorders>
          </w:tcPr>
          <w:p w14:paraId="0438D8E8" w14:textId="77777777" w:rsidR="00F12A00" w:rsidRPr="00F12A00" w:rsidRDefault="00F12A00" w:rsidP="0055014A">
            <w:pPr>
              <w:jc w:val="both"/>
            </w:pPr>
            <w:r w:rsidRPr="00F12A00">
              <w:t>X</w:t>
            </w:r>
          </w:p>
        </w:tc>
        <w:tc>
          <w:tcPr>
            <w:tcW w:w="1786" w:type="pct"/>
            <w:tcBorders>
              <w:top w:val="single" w:sz="6" w:space="0" w:color="000000"/>
              <w:left w:val="single" w:sz="6" w:space="0" w:color="000000"/>
              <w:bottom w:val="single" w:sz="12" w:space="0" w:color="000000"/>
              <w:right w:val="single" w:sz="12" w:space="0" w:color="000000"/>
            </w:tcBorders>
          </w:tcPr>
          <w:p w14:paraId="13E5EC77" w14:textId="77777777" w:rsidR="00F12A00" w:rsidRDefault="00F12A00" w:rsidP="00F12A00">
            <w:r w:rsidRPr="00F12A00">
              <w:t>TTEG-C</w:t>
            </w:r>
          </w:p>
          <w:p w14:paraId="76AD3CD6" w14:textId="77777777" w:rsidR="00F12A00" w:rsidRPr="00F12A00" w:rsidRDefault="00F12A00" w:rsidP="00F12A00">
            <w:r w:rsidRPr="00F12A00">
              <w:t>TRANSSC47 accepted TTEG-C’s proposed handling of this comment:</w:t>
            </w:r>
          </w:p>
          <w:p w14:paraId="6F03D301" w14:textId="77777777" w:rsidR="00F12A00" w:rsidRPr="00F12A00" w:rsidRDefault="00F12A00" w:rsidP="00F12A00"/>
          <w:p w14:paraId="00C2B18C" w14:textId="77777777" w:rsidR="00F12A00" w:rsidRPr="00F12A00" w:rsidRDefault="00F12A00" w:rsidP="00F12A00">
            <w:r w:rsidRPr="00F12A00">
              <w:t>TTEG-C agrees to develop additional SSG-26 language regarding in-transit storage for this proposed fissile exception, and for all other relevant fissile exceptions with consignment limits.  Also, the TTEG-C will provide relevant draft SSG-26 and SBD language and references to the Belgian CA.</w:t>
            </w:r>
          </w:p>
          <w:p w14:paraId="4821F5CA" w14:textId="77777777" w:rsidR="00F12A00" w:rsidRPr="00F12A00" w:rsidRDefault="00F12A00" w:rsidP="00F12A00"/>
          <w:p w14:paraId="59DF2D7C" w14:textId="77777777" w:rsidR="00F12A00" w:rsidRPr="0064448F" w:rsidRDefault="00F12A00" w:rsidP="00F12A00">
            <w:r w:rsidRPr="00F12A00">
              <w:t>TRANSSC47 accepted that the proposed p570(f), associated with draft p417(h), is missing from draft SSR-6 Rev. 2 and that it should be included in a revised draft DS543.</w:t>
            </w:r>
          </w:p>
        </w:tc>
      </w:tr>
      <w:tr w:rsidR="00881EBA" w:rsidRPr="0064448F" w14:paraId="1341C158" w14:textId="77777777" w:rsidTr="008F3FB5">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3" w:type="pct"/>
          <w:tblHeader/>
        </w:trPr>
        <w:tc>
          <w:tcPr>
            <w:tcW w:w="273" w:type="pct"/>
            <w:gridSpan w:val="3"/>
          </w:tcPr>
          <w:p w14:paraId="43F7B1B9" w14:textId="77777777" w:rsidR="00881EBA" w:rsidRDefault="00881EBA" w:rsidP="00881EBA">
            <w:pPr>
              <w:jc w:val="both"/>
              <w:rPr>
                <w:szCs w:val="24"/>
                <w:lang w:val="en-GB"/>
              </w:rPr>
            </w:pPr>
            <w:r>
              <w:rPr>
                <w:szCs w:val="24"/>
                <w:lang w:val="en-GB"/>
              </w:rPr>
              <w:t>Step 7</w:t>
            </w:r>
          </w:p>
          <w:p w14:paraId="6C4A535D" w14:textId="1069EA9D" w:rsidR="00881EBA" w:rsidRPr="000F3D9A" w:rsidRDefault="00881EBA" w:rsidP="00881EBA">
            <w:pPr>
              <w:jc w:val="center"/>
              <w:rPr>
                <w:rFonts w:eastAsia="Times New Roman"/>
                <w:sz w:val="18"/>
                <w:szCs w:val="18"/>
              </w:rPr>
            </w:pPr>
            <w:r w:rsidRPr="00A0637A">
              <w:rPr>
                <w:szCs w:val="24"/>
                <w:lang w:val="en-GB"/>
              </w:rPr>
              <w:t>WNTI-16</w:t>
            </w:r>
          </w:p>
        </w:tc>
        <w:tc>
          <w:tcPr>
            <w:tcW w:w="320" w:type="pct"/>
            <w:gridSpan w:val="2"/>
          </w:tcPr>
          <w:p w14:paraId="7A6D15C9" w14:textId="4A5A4BCC" w:rsidR="00881EBA" w:rsidRPr="000F3D9A" w:rsidRDefault="00881EBA" w:rsidP="00881EBA">
            <w:pPr>
              <w:jc w:val="center"/>
              <w:rPr>
                <w:rFonts w:eastAsia="Times New Roman"/>
                <w:sz w:val="18"/>
                <w:szCs w:val="18"/>
              </w:rPr>
            </w:pPr>
            <w:r w:rsidRPr="00A0637A">
              <w:rPr>
                <w:szCs w:val="24"/>
                <w:lang w:val="en-GB"/>
              </w:rPr>
              <w:t>570(f)</w:t>
            </w:r>
          </w:p>
        </w:tc>
        <w:tc>
          <w:tcPr>
            <w:tcW w:w="755" w:type="pct"/>
            <w:gridSpan w:val="3"/>
          </w:tcPr>
          <w:p w14:paraId="051AA4E2" w14:textId="77777777" w:rsidR="00881EBA" w:rsidRPr="00A0637A" w:rsidRDefault="00881EBA" w:rsidP="00881EBA">
            <w:pPr>
              <w:jc w:val="both"/>
              <w:rPr>
                <w:color w:val="000000"/>
                <w:szCs w:val="24"/>
                <w:lang w:val="en-GB"/>
              </w:rPr>
            </w:pPr>
            <w:r w:rsidRPr="00A0637A">
              <w:rPr>
                <w:color w:val="000000"/>
                <w:szCs w:val="24"/>
                <w:lang w:val="en-GB"/>
              </w:rPr>
              <w:t xml:space="preserve">(e) Unpackaged or packaged </w:t>
            </w:r>
            <w:r w:rsidRPr="00A0637A">
              <w:rPr>
                <w:i/>
                <w:color w:val="000000"/>
                <w:szCs w:val="24"/>
                <w:lang w:val="en-GB"/>
              </w:rPr>
              <w:t xml:space="preserve">fissile material </w:t>
            </w:r>
            <w:r w:rsidRPr="00A0637A">
              <w:rPr>
                <w:color w:val="000000"/>
                <w:szCs w:val="24"/>
                <w:lang w:val="en-GB"/>
              </w:rPr>
              <w:t xml:space="preserve">classified in accordance with para. 417(e) shall be transported on a </w:t>
            </w:r>
            <w:r w:rsidRPr="00A0637A">
              <w:rPr>
                <w:i/>
                <w:iCs/>
                <w:color w:val="000000"/>
                <w:szCs w:val="24"/>
                <w:lang w:val="en-GB"/>
              </w:rPr>
              <w:t>conveyance</w:t>
            </w:r>
            <w:r w:rsidRPr="00A0637A">
              <w:rPr>
                <w:color w:val="000000"/>
                <w:szCs w:val="24"/>
                <w:lang w:val="en-GB"/>
              </w:rPr>
              <w:t xml:space="preserve"> or in a </w:t>
            </w:r>
            <w:r w:rsidRPr="00A0637A">
              <w:rPr>
                <w:i/>
                <w:iCs/>
                <w:color w:val="000000"/>
                <w:szCs w:val="24"/>
                <w:lang w:val="en-GB"/>
              </w:rPr>
              <w:t>large freight container</w:t>
            </w:r>
            <w:r w:rsidRPr="00A0637A">
              <w:rPr>
                <w:color w:val="000000"/>
                <w:szCs w:val="24"/>
                <w:lang w:val="en-GB"/>
              </w:rPr>
              <w:t xml:space="preserve"> under </w:t>
            </w:r>
            <w:r w:rsidRPr="00A0637A">
              <w:rPr>
                <w:i/>
                <w:color w:val="000000"/>
                <w:szCs w:val="24"/>
                <w:lang w:val="en-GB"/>
              </w:rPr>
              <w:t>exclusive use</w:t>
            </w:r>
            <w:r w:rsidRPr="00A0637A">
              <w:rPr>
                <w:color w:val="000000"/>
                <w:szCs w:val="24"/>
                <w:lang w:val="en-GB"/>
              </w:rPr>
              <w:t xml:space="preserve"> with no more than 45 g of </w:t>
            </w:r>
            <w:r w:rsidRPr="00A0637A">
              <w:rPr>
                <w:i/>
                <w:color w:val="000000"/>
                <w:szCs w:val="24"/>
                <w:lang w:val="en-GB"/>
              </w:rPr>
              <w:t>fissile nuclides</w:t>
            </w:r>
            <w:r w:rsidRPr="00A0637A">
              <w:rPr>
                <w:iCs/>
                <w:color w:val="000000"/>
                <w:szCs w:val="24"/>
                <w:lang w:val="en-GB"/>
              </w:rPr>
              <w:t xml:space="preserve">, except for </w:t>
            </w:r>
            <w:r w:rsidRPr="00A0637A">
              <w:rPr>
                <w:i/>
                <w:color w:val="000000"/>
                <w:szCs w:val="24"/>
                <w:lang w:val="en-GB"/>
              </w:rPr>
              <w:t>consignments</w:t>
            </w:r>
            <w:r w:rsidRPr="00A0637A">
              <w:rPr>
                <w:iCs/>
                <w:color w:val="000000"/>
                <w:szCs w:val="24"/>
                <w:lang w:val="en-GB"/>
              </w:rPr>
              <w:t xml:space="preserve"> transported by air, which shall be in accordance with the requirements established in para. 579A</w:t>
            </w:r>
            <w:r w:rsidRPr="00A0637A">
              <w:rPr>
                <w:color w:val="000000"/>
                <w:szCs w:val="24"/>
                <w:lang w:val="en-GB"/>
              </w:rPr>
              <w:t xml:space="preserve">. If </w:t>
            </w:r>
            <w:r w:rsidRPr="00A0637A">
              <w:rPr>
                <w:i/>
                <w:iCs/>
                <w:color w:val="000000"/>
                <w:szCs w:val="24"/>
                <w:lang w:val="en-GB"/>
              </w:rPr>
              <w:t>exclusive use</w:t>
            </w:r>
            <w:r w:rsidRPr="00A0637A">
              <w:rPr>
                <w:color w:val="000000"/>
                <w:szCs w:val="24"/>
                <w:lang w:val="en-GB"/>
              </w:rPr>
              <w:t xml:space="preserve"> applies to a </w:t>
            </w:r>
            <w:r w:rsidRPr="00A0637A">
              <w:rPr>
                <w:i/>
                <w:iCs/>
                <w:color w:val="000000"/>
                <w:szCs w:val="24"/>
                <w:lang w:val="en-GB"/>
              </w:rPr>
              <w:t>large freight container</w:t>
            </w:r>
            <w:r w:rsidRPr="00A0637A">
              <w:rPr>
                <w:color w:val="000000"/>
                <w:szCs w:val="24"/>
                <w:lang w:val="en-GB"/>
              </w:rPr>
              <w:t xml:space="preserve"> on a </w:t>
            </w:r>
            <w:r w:rsidRPr="00A0637A">
              <w:rPr>
                <w:i/>
                <w:iCs/>
                <w:color w:val="000000"/>
                <w:szCs w:val="24"/>
                <w:lang w:val="en-GB"/>
              </w:rPr>
              <w:t>conveyance</w:t>
            </w:r>
            <w:r w:rsidRPr="00A0637A">
              <w:rPr>
                <w:color w:val="000000"/>
                <w:szCs w:val="24"/>
                <w:lang w:val="en-GB"/>
              </w:rPr>
              <w:t xml:space="preserve">, the 45 g </w:t>
            </w:r>
            <w:r w:rsidRPr="00A0637A">
              <w:rPr>
                <w:i/>
                <w:iCs/>
                <w:color w:val="000000"/>
                <w:szCs w:val="24"/>
                <w:lang w:val="en-GB"/>
              </w:rPr>
              <w:t>fissile nuclide</w:t>
            </w:r>
            <w:r w:rsidRPr="00A0637A">
              <w:rPr>
                <w:color w:val="000000"/>
                <w:szCs w:val="24"/>
                <w:lang w:val="en-GB"/>
              </w:rPr>
              <w:t xml:space="preserve"> mass limit shall apply to the </w:t>
            </w:r>
            <w:r w:rsidRPr="00A0637A">
              <w:rPr>
                <w:i/>
                <w:iCs/>
                <w:color w:val="000000"/>
                <w:szCs w:val="24"/>
                <w:lang w:val="en-GB"/>
              </w:rPr>
              <w:t>conveyance</w:t>
            </w:r>
            <w:r w:rsidRPr="00A0637A">
              <w:rPr>
                <w:color w:val="000000"/>
                <w:szCs w:val="24"/>
                <w:lang w:val="en-GB"/>
              </w:rPr>
              <w:t xml:space="preserve">. </w:t>
            </w:r>
          </w:p>
          <w:p w14:paraId="6A34286C" w14:textId="77777777" w:rsidR="00881EBA" w:rsidRPr="00A0637A" w:rsidRDefault="00881EBA" w:rsidP="00881EBA">
            <w:pPr>
              <w:jc w:val="both"/>
              <w:rPr>
                <w:strike/>
                <w:color w:val="FF0000"/>
                <w:szCs w:val="24"/>
                <w:lang w:val="en-GB"/>
              </w:rPr>
            </w:pPr>
            <w:r w:rsidRPr="00A0637A">
              <w:rPr>
                <w:strike/>
                <w:color w:val="FF0000"/>
                <w:szCs w:val="24"/>
                <w:lang w:val="en-GB"/>
              </w:rPr>
              <w:t xml:space="preserve"> (f)</w:t>
            </w:r>
            <w:r w:rsidRPr="00A0637A">
              <w:rPr>
                <w:i/>
                <w:iCs/>
                <w:strike/>
                <w:color w:val="FF0000"/>
                <w:szCs w:val="24"/>
                <w:lang w:val="en-GB"/>
              </w:rPr>
              <w:t xml:space="preserve"> Fissile material</w:t>
            </w:r>
            <w:r w:rsidRPr="00A0637A">
              <w:rPr>
                <w:strike/>
                <w:color w:val="FF0000"/>
                <w:szCs w:val="24"/>
                <w:lang w:val="en-GB"/>
              </w:rPr>
              <w:t xml:space="preserve"> in </w:t>
            </w:r>
            <w:r w:rsidRPr="00A0637A">
              <w:rPr>
                <w:i/>
                <w:iCs/>
                <w:strike/>
                <w:color w:val="FF0000"/>
                <w:szCs w:val="24"/>
                <w:lang w:val="en-GB"/>
              </w:rPr>
              <w:t>packages</w:t>
            </w:r>
            <w:r w:rsidRPr="00A0637A">
              <w:rPr>
                <w:strike/>
                <w:color w:val="FF0000"/>
                <w:szCs w:val="24"/>
                <w:lang w:val="en-GB"/>
              </w:rPr>
              <w:t xml:space="preserve"> classified in accordance with para. 417(e) shall be transported in a </w:t>
            </w:r>
            <w:r w:rsidRPr="00A0637A">
              <w:rPr>
                <w:i/>
                <w:iCs/>
                <w:strike/>
                <w:color w:val="FF0000"/>
                <w:szCs w:val="24"/>
                <w:lang w:val="en-GB"/>
              </w:rPr>
              <w:t>consignment</w:t>
            </w:r>
            <w:r w:rsidRPr="00A0637A">
              <w:rPr>
                <w:strike/>
                <w:color w:val="FF0000"/>
                <w:szCs w:val="24"/>
                <w:lang w:val="en-GB"/>
              </w:rPr>
              <w:t xml:space="preserve"> with no more than 45 g of </w:t>
            </w:r>
            <w:r w:rsidRPr="00A0637A">
              <w:rPr>
                <w:i/>
                <w:iCs/>
                <w:strike/>
                <w:color w:val="FF0000"/>
                <w:szCs w:val="24"/>
                <w:lang w:val="en-GB"/>
              </w:rPr>
              <w:t>fissile nuclides,</w:t>
            </w:r>
            <w:r w:rsidRPr="00A0637A">
              <w:rPr>
                <w:strike/>
                <w:color w:val="FF0000"/>
                <w:szCs w:val="24"/>
                <w:lang w:val="en-GB"/>
              </w:rPr>
              <w:t xml:space="preserve"> except for </w:t>
            </w:r>
            <w:r w:rsidRPr="00A0637A">
              <w:rPr>
                <w:i/>
                <w:iCs/>
                <w:strike/>
                <w:color w:val="FF0000"/>
                <w:szCs w:val="24"/>
                <w:lang w:val="en-GB"/>
              </w:rPr>
              <w:t>consignments</w:t>
            </w:r>
            <w:r w:rsidRPr="00A0637A">
              <w:rPr>
                <w:strike/>
                <w:color w:val="FF0000"/>
                <w:szCs w:val="24"/>
                <w:lang w:val="en-GB"/>
              </w:rPr>
              <w:t xml:space="preserve"> transported by air, which shall be in accordance with the requirements established in para. 579A.</w:t>
            </w:r>
          </w:p>
          <w:p w14:paraId="45E9BBBA" w14:textId="77777777" w:rsidR="00881EBA" w:rsidRPr="0064448F" w:rsidRDefault="00881EBA" w:rsidP="00881EBA">
            <w:pPr>
              <w:pStyle w:val="BodyText"/>
              <w:rPr>
                <w:i/>
                <w:iCs/>
                <w:szCs w:val="24"/>
              </w:rPr>
            </w:pPr>
          </w:p>
        </w:tc>
        <w:tc>
          <w:tcPr>
            <w:tcW w:w="520" w:type="pct"/>
            <w:gridSpan w:val="2"/>
          </w:tcPr>
          <w:p w14:paraId="6DFFAB85" w14:textId="77777777" w:rsidR="00881EBA" w:rsidRPr="00A0637A" w:rsidRDefault="00881EBA" w:rsidP="00881EBA">
            <w:pPr>
              <w:jc w:val="both"/>
              <w:rPr>
                <w:szCs w:val="24"/>
                <w:lang w:val="en-GB"/>
              </w:rPr>
            </w:pPr>
          </w:p>
          <w:p w14:paraId="32D3A437" w14:textId="046409ED" w:rsidR="00881EBA" w:rsidRPr="000F3D9A" w:rsidRDefault="00881EBA" w:rsidP="00881EBA">
            <w:pPr>
              <w:jc w:val="both"/>
              <w:rPr>
                <w:sz w:val="22"/>
                <w:szCs w:val="22"/>
              </w:rPr>
            </w:pPr>
            <w:r w:rsidRPr="00A0637A">
              <w:rPr>
                <w:szCs w:val="24"/>
                <w:lang w:val="en-GB"/>
              </w:rPr>
              <w:t>Editorial. Subparagraph 570(f) is an unnecessary duplicate of the first sentence in subparagraph 570(e).</w:t>
            </w:r>
          </w:p>
        </w:tc>
        <w:tc>
          <w:tcPr>
            <w:tcW w:w="563" w:type="pct"/>
          </w:tcPr>
          <w:p w14:paraId="7C4F9D0E" w14:textId="52862DA3" w:rsidR="00881EBA" w:rsidRPr="00881EBA" w:rsidRDefault="00881EBA" w:rsidP="00881EBA">
            <w:pPr>
              <w:jc w:val="center"/>
              <w:rPr>
                <w:rFonts w:eastAsia="Times New Roman"/>
                <w:strike/>
                <w:sz w:val="18"/>
                <w:szCs w:val="18"/>
              </w:rPr>
            </w:pPr>
          </w:p>
        </w:tc>
        <w:tc>
          <w:tcPr>
            <w:tcW w:w="480" w:type="pct"/>
          </w:tcPr>
          <w:p w14:paraId="15492271" w14:textId="77777777" w:rsidR="00881EBA" w:rsidRPr="000F3D9A" w:rsidRDefault="00881EBA" w:rsidP="00881EBA">
            <w:pPr>
              <w:jc w:val="center"/>
              <w:rPr>
                <w:rFonts w:eastAsia="Times New Roman"/>
                <w:sz w:val="18"/>
                <w:szCs w:val="18"/>
              </w:rPr>
            </w:pPr>
          </w:p>
        </w:tc>
        <w:tc>
          <w:tcPr>
            <w:tcW w:w="290" w:type="pct"/>
            <w:gridSpan w:val="2"/>
          </w:tcPr>
          <w:p w14:paraId="31BB025F" w14:textId="2868606C" w:rsidR="00881EBA" w:rsidRPr="0064448F" w:rsidRDefault="00881EBA" w:rsidP="00881EBA">
            <w:pPr>
              <w:jc w:val="both"/>
            </w:pPr>
            <w:r>
              <w:t>X</w:t>
            </w:r>
          </w:p>
        </w:tc>
        <w:tc>
          <w:tcPr>
            <w:tcW w:w="1786" w:type="pct"/>
          </w:tcPr>
          <w:p w14:paraId="6E56CEA0" w14:textId="1890646A" w:rsidR="00881EBA" w:rsidRPr="0064448F" w:rsidRDefault="00881EBA" w:rsidP="00881EBA">
            <w:r>
              <w:t>See BEL/TRANSSC47 on BEL-01</w:t>
            </w:r>
          </w:p>
        </w:tc>
      </w:tr>
      <w:tr w:rsidR="000F3D9A" w:rsidRPr="0064448F" w14:paraId="2013987E" w14:textId="77777777" w:rsidTr="009B676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13" w:type="pct"/>
          <w:tblHeader/>
        </w:trPr>
        <w:tc>
          <w:tcPr>
            <w:tcW w:w="273" w:type="pct"/>
            <w:gridSpan w:val="3"/>
            <w:tcBorders>
              <w:top w:val="nil"/>
              <w:left w:val="single" w:sz="12" w:space="0" w:color="000000"/>
              <w:bottom w:val="single" w:sz="12" w:space="0" w:color="000000"/>
              <w:right w:val="single" w:sz="6" w:space="0" w:color="000000"/>
            </w:tcBorders>
          </w:tcPr>
          <w:p w14:paraId="76F8BDC2" w14:textId="77777777" w:rsidR="000F3D9A" w:rsidRPr="000F3D9A" w:rsidRDefault="000F3D9A" w:rsidP="000F3D9A">
            <w:pPr>
              <w:jc w:val="center"/>
              <w:rPr>
                <w:rFonts w:eastAsia="Times New Roman"/>
                <w:sz w:val="18"/>
                <w:szCs w:val="18"/>
              </w:rPr>
            </w:pPr>
            <w:r w:rsidRPr="000F3D9A">
              <w:rPr>
                <w:rFonts w:eastAsia="Times New Roman"/>
                <w:sz w:val="18"/>
                <w:szCs w:val="18"/>
              </w:rPr>
              <w:t>Step 7</w:t>
            </w:r>
          </w:p>
          <w:p w14:paraId="3F94AAAC" w14:textId="77777777" w:rsidR="000F3D9A" w:rsidRPr="000F3D9A" w:rsidRDefault="000F3D9A" w:rsidP="000F3D9A">
            <w:pPr>
              <w:jc w:val="center"/>
              <w:rPr>
                <w:rFonts w:eastAsia="Times New Roman"/>
                <w:sz w:val="18"/>
                <w:szCs w:val="18"/>
              </w:rPr>
            </w:pPr>
            <w:r w:rsidRPr="000F3D9A">
              <w:rPr>
                <w:rFonts w:eastAsia="Times New Roman"/>
                <w:sz w:val="18"/>
                <w:szCs w:val="18"/>
              </w:rPr>
              <w:t>WNTI-06</w:t>
            </w:r>
          </w:p>
        </w:tc>
        <w:tc>
          <w:tcPr>
            <w:tcW w:w="320" w:type="pct"/>
            <w:gridSpan w:val="2"/>
            <w:tcBorders>
              <w:top w:val="nil"/>
              <w:left w:val="single" w:sz="6" w:space="0" w:color="000000"/>
              <w:bottom w:val="single" w:sz="12" w:space="0" w:color="000000"/>
              <w:right w:val="single" w:sz="6" w:space="0" w:color="000000"/>
            </w:tcBorders>
          </w:tcPr>
          <w:p w14:paraId="4564513D" w14:textId="77777777" w:rsidR="000F3D9A" w:rsidRPr="000F3D9A" w:rsidRDefault="000F3D9A" w:rsidP="000F3D9A">
            <w:pPr>
              <w:jc w:val="center"/>
              <w:rPr>
                <w:rFonts w:eastAsia="Times New Roman"/>
                <w:sz w:val="18"/>
                <w:szCs w:val="18"/>
              </w:rPr>
            </w:pPr>
            <w:r w:rsidRPr="000F3D9A">
              <w:rPr>
                <w:rFonts w:eastAsia="Times New Roman"/>
                <w:sz w:val="18"/>
                <w:szCs w:val="18"/>
              </w:rPr>
              <w:t>417(h)</w:t>
            </w:r>
          </w:p>
        </w:tc>
        <w:tc>
          <w:tcPr>
            <w:tcW w:w="755" w:type="pct"/>
            <w:gridSpan w:val="3"/>
          </w:tcPr>
          <w:p w14:paraId="348D7950" w14:textId="3135617D" w:rsidR="000F3D9A" w:rsidRPr="0064448F" w:rsidRDefault="000F3D9A" w:rsidP="000F3D9A">
            <w:pPr>
              <w:pStyle w:val="BodyText"/>
            </w:pPr>
            <w:r w:rsidRPr="0064448F">
              <w:rPr>
                <w:i/>
                <w:iCs/>
                <w:szCs w:val="24"/>
              </w:rPr>
              <w:t>Packaging</w:t>
            </w:r>
            <w:r w:rsidRPr="0064448F">
              <w:rPr>
                <w:szCs w:val="24"/>
              </w:rPr>
              <w:t xml:space="preserve"> containing 15 g or less of </w:t>
            </w:r>
            <w:r w:rsidRPr="0064448F">
              <w:rPr>
                <w:i/>
                <w:iCs/>
                <w:szCs w:val="24"/>
              </w:rPr>
              <w:t>fissile nuclides,</w:t>
            </w:r>
            <w:r w:rsidRPr="0064448F">
              <w:rPr>
                <w:szCs w:val="24"/>
              </w:rPr>
              <w:t xml:space="preserve"> provided </w:t>
            </w:r>
            <w:r w:rsidRPr="0064448F">
              <w:rPr>
                <w:b/>
                <w:bCs/>
                <w:color w:val="0070C0"/>
                <w:szCs w:val="24"/>
              </w:rPr>
              <w:t xml:space="preserve">the mass of </w:t>
            </w:r>
            <w:r w:rsidRPr="0064448F">
              <w:rPr>
                <w:b/>
                <w:bCs/>
                <w:i/>
                <w:iCs/>
                <w:color w:val="0070C0"/>
                <w:szCs w:val="24"/>
              </w:rPr>
              <w:t xml:space="preserve">fissile </w:t>
            </w:r>
            <w:r w:rsidRPr="0064448F">
              <w:rPr>
                <w:b/>
                <w:bCs/>
                <w:i/>
                <w:iCs/>
                <w:color w:val="0070C0"/>
                <w:szCs w:val="24"/>
              </w:rPr>
              <w:lastRenderedPageBreak/>
              <w:t xml:space="preserve">nuclides </w:t>
            </w:r>
            <w:r w:rsidRPr="0064448F">
              <w:rPr>
                <w:b/>
                <w:bCs/>
                <w:color w:val="0070C0"/>
                <w:szCs w:val="24"/>
              </w:rPr>
              <w:t>does not exceed 0.5% of the mass</w:t>
            </w:r>
            <w:r w:rsidRPr="0064448F">
              <w:rPr>
                <w:b/>
                <w:bCs/>
                <w:strike/>
                <w:color w:val="FF0000"/>
                <w:szCs w:val="24"/>
              </w:rPr>
              <w:t xml:space="preserve"> </w:t>
            </w:r>
            <w:r w:rsidRPr="0064448F">
              <w:rPr>
                <w:strike/>
                <w:color w:val="FF0000"/>
                <w:szCs w:val="24"/>
              </w:rPr>
              <w:t xml:space="preserve">the </w:t>
            </w:r>
            <w:r w:rsidRPr="0064448F">
              <w:rPr>
                <w:i/>
                <w:iCs/>
                <w:strike/>
                <w:color w:val="FF0000"/>
                <w:szCs w:val="24"/>
              </w:rPr>
              <w:t>package</w:t>
            </w:r>
            <w:r w:rsidRPr="0064448F">
              <w:rPr>
                <w:strike/>
                <w:color w:val="FF0000"/>
                <w:szCs w:val="24"/>
              </w:rPr>
              <w:t xml:space="preserve"> has at least 200 g</w:t>
            </w:r>
            <w:r w:rsidRPr="0064448F">
              <w:rPr>
                <w:szCs w:val="24"/>
              </w:rPr>
              <w:t xml:space="preserve"> of solid non-fissile material</w:t>
            </w:r>
            <w:r w:rsidRPr="0064448F">
              <w:rPr>
                <w:strike/>
                <w:color w:val="FF0000"/>
                <w:szCs w:val="24"/>
              </w:rPr>
              <w:t xml:space="preserve"> for every gram of </w:t>
            </w:r>
            <w:r w:rsidRPr="0064448F">
              <w:rPr>
                <w:i/>
                <w:iCs/>
                <w:strike/>
                <w:color w:val="FF0000"/>
                <w:szCs w:val="24"/>
              </w:rPr>
              <w:t>fissile nuclides</w:t>
            </w:r>
            <w:r w:rsidRPr="0064448F">
              <w:rPr>
                <w:b/>
                <w:bCs/>
                <w:color w:val="0070C0"/>
                <w:szCs w:val="24"/>
              </w:rPr>
              <w:t xml:space="preserve"> in the package</w:t>
            </w:r>
            <w:r w:rsidRPr="0064448F">
              <w:rPr>
                <w:szCs w:val="24"/>
              </w:rPr>
              <w:t xml:space="preserve">. Lead, beryllium, hydrogenous material enriched in deuterium, graphite and other allotropic forms of carbon may be present in the </w:t>
            </w:r>
            <w:r w:rsidRPr="0064448F">
              <w:rPr>
                <w:i/>
                <w:iCs/>
                <w:szCs w:val="24"/>
              </w:rPr>
              <w:t>package</w:t>
            </w:r>
            <w:r w:rsidRPr="0064448F">
              <w:rPr>
                <w:szCs w:val="24"/>
              </w:rPr>
              <w:t xml:space="preserve"> but shall not be included in determining the required mass for solid non-fissile material, provided the </w:t>
            </w:r>
            <w:r w:rsidRPr="0064448F">
              <w:rPr>
                <w:i/>
                <w:szCs w:val="24"/>
              </w:rPr>
              <w:t>package</w:t>
            </w:r>
            <w:r w:rsidRPr="0064448F">
              <w:rPr>
                <w:szCs w:val="24"/>
              </w:rPr>
              <w:t xml:space="preserve"> is transported subject to the </w:t>
            </w:r>
            <w:r w:rsidRPr="0064448F">
              <w:rPr>
                <w:i/>
                <w:szCs w:val="24"/>
              </w:rPr>
              <w:t>consignment</w:t>
            </w:r>
            <w:r w:rsidRPr="0064448F">
              <w:rPr>
                <w:szCs w:val="24"/>
              </w:rPr>
              <w:t xml:space="preserve"> limit provided in para. 570(f).</w:t>
            </w:r>
          </w:p>
        </w:tc>
        <w:tc>
          <w:tcPr>
            <w:tcW w:w="520" w:type="pct"/>
            <w:gridSpan w:val="2"/>
            <w:tcBorders>
              <w:top w:val="single" w:sz="6" w:space="0" w:color="000000"/>
              <w:left w:val="single" w:sz="6" w:space="0" w:color="000000"/>
              <w:bottom w:val="single" w:sz="12" w:space="0" w:color="000000"/>
              <w:right w:val="single" w:sz="6" w:space="0" w:color="000000"/>
            </w:tcBorders>
          </w:tcPr>
          <w:p w14:paraId="3273B7F9" w14:textId="77777777" w:rsidR="000F3D9A" w:rsidRPr="000F3D9A" w:rsidRDefault="000F3D9A" w:rsidP="000F3D9A">
            <w:pPr>
              <w:jc w:val="both"/>
              <w:rPr>
                <w:sz w:val="22"/>
                <w:szCs w:val="22"/>
              </w:rPr>
            </w:pPr>
            <w:r w:rsidRPr="000F3D9A">
              <w:rPr>
                <w:sz w:val="22"/>
                <w:szCs w:val="22"/>
              </w:rPr>
              <w:lastRenderedPageBreak/>
              <w:t xml:space="preserve">Editorial. For clarification and consistency with the </w:t>
            </w:r>
            <w:r w:rsidRPr="000F3D9A">
              <w:rPr>
                <w:sz w:val="22"/>
                <w:szCs w:val="22"/>
              </w:rPr>
              <w:lastRenderedPageBreak/>
              <w:t>wording of the other subparagraphs of para. 417, e.g. (b) and (c)(ii). It seems important to clarify the quantity of non-fissile material that is required when the mass of fissile nuclides is not an integer.</w:t>
            </w:r>
          </w:p>
        </w:tc>
        <w:tc>
          <w:tcPr>
            <w:tcW w:w="563" w:type="pct"/>
            <w:tcBorders>
              <w:top w:val="nil"/>
              <w:left w:val="single" w:sz="6" w:space="0" w:color="000000"/>
              <w:bottom w:val="single" w:sz="12" w:space="0" w:color="000000"/>
              <w:right w:val="single" w:sz="6" w:space="0" w:color="000000"/>
            </w:tcBorders>
          </w:tcPr>
          <w:p w14:paraId="1C6590FE" w14:textId="77777777" w:rsidR="000F3D9A" w:rsidRPr="000F3D9A" w:rsidRDefault="000F3D9A" w:rsidP="000F3D9A">
            <w:pPr>
              <w:jc w:val="center"/>
              <w:rPr>
                <w:rFonts w:eastAsia="Times New Roman"/>
                <w:sz w:val="18"/>
                <w:szCs w:val="18"/>
              </w:rPr>
            </w:pPr>
            <w:r w:rsidRPr="000F3D9A">
              <w:rPr>
                <w:rFonts w:eastAsia="Times New Roman"/>
                <w:sz w:val="18"/>
                <w:szCs w:val="18"/>
              </w:rPr>
              <w:lastRenderedPageBreak/>
              <w:t>X</w:t>
            </w:r>
          </w:p>
        </w:tc>
        <w:tc>
          <w:tcPr>
            <w:tcW w:w="480" w:type="pct"/>
            <w:tcBorders>
              <w:top w:val="nil"/>
              <w:left w:val="single" w:sz="6" w:space="0" w:color="000000"/>
              <w:bottom w:val="single" w:sz="12" w:space="0" w:color="000000"/>
              <w:right w:val="single" w:sz="6" w:space="0" w:color="000000"/>
            </w:tcBorders>
          </w:tcPr>
          <w:p w14:paraId="7F782953" w14:textId="77777777" w:rsidR="000F3D9A" w:rsidRPr="000F3D9A" w:rsidRDefault="000F3D9A" w:rsidP="000F3D9A">
            <w:pPr>
              <w:jc w:val="center"/>
              <w:rPr>
                <w:rFonts w:eastAsia="Times New Roman"/>
                <w:sz w:val="18"/>
                <w:szCs w:val="18"/>
              </w:rPr>
            </w:pPr>
          </w:p>
        </w:tc>
        <w:tc>
          <w:tcPr>
            <w:tcW w:w="290" w:type="pct"/>
            <w:gridSpan w:val="2"/>
            <w:tcBorders>
              <w:top w:val="single" w:sz="6" w:space="0" w:color="000000"/>
              <w:left w:val="single" w:sz="6" w:space="0" w:color="000000"/>
              <w:bottom w:val="single" w:sz="12" w:space="0" w:color="000000"/>
              <w:right w:val="single" w:sz="6" w:space="0" w:color="000000"/>
            </w:tcBorders>
          </w:tcPr>
          <w:p w14:paraId="3FD6592D" w14:textId="77777777" w:rsidR="000F3D9A" w:rsidRPr="0064448F" w:rsidRDefault="000F3D9A" w:rsidP="000F3D9A">
            <w:pPr>
              <w:jc w:val="both"/>
            </w:pPr>
          </w:p>
        </w:tc>
        <w:tc>
          <w:tcPr>
            <w:tcW w:w="1786" w:type="pct"/>
            <w:tcBorders>
              <w:top w:val="single" w:sz="6" w:space="0" w:color="000000"/>
              <w:left w:val="single" w:sz="6" w:space="0" w:color="000000"/>
              <w:bottom w:val="single" w:sz="12" w:space="0" w:color="000000"/>
              <w:right w:val="single" w:sz="12" w:space="0" w:color="000000"/>
            </w:tcBorders>
          </w:tcPr>
          <w:p w14:paraId="1D27EF4A" w14:textId="77777777" w:rsidR="000F3D9A" w:rsidRPr="0064448F" w:rsidRDefault="000F3D9A" w:rsidP="000F3D9A">
            <w:r w:rsidRPr="0064448F">
              <w:t xml:space="preserve"> </w:t>
            </w:r>
          </w:p>
        </w:tc>
      </w:tr>
    </w:tbl>
    <w:p w14:paraId="6C7FFD39" w14:textId="77777777" w:rsidR="008D1C05" w:rsidRDefault="008D1C05">
      <w:pPr>
        <w:overflowPunct/>
        <w:autoSpaceDE/>
        <w:autoSpaceDN/>
        <w:adjustRightInd/>
        <w:spacing w:after="160" w:line="259" w:lineRule="auto"/>
        <w:textAlignment w:val="auto"/>
      </w:pPr>
    </w:p>
    <w:p w14:paraId="148F115D" w14:textId="77777777" w:rsidR="008D1C05" w:rsidRDefault="008D1C05">
      <w:pPr>
        <w:overflowPunct/>
        <w:autoSpaceDE/>
        <w:autoSpaceDN/>
        <w:adjustRightInd/>
        <w:spacing w:after="160" w:line="259" w:lineRule="auto"/>
        <w:textAlignment w:val="auto"/>
      </w:pPr>
      <w:r>
        <w:br w:type="page"/>
      </w:r>
    </w:p>
    <w:p w14:paraId="6751459F" w14:textId="77777777" w:rsidR="000C5BD7" w:rsidRDefault="000C5BD7"/>
    <w:tbl>
      <w:tblPr>
        <w:tblW w:w="4903"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1" w:type="dxa"/>
          <w:right w:w="101" w:type="dxa"/>
        </w:tblCellMar>
        <w:tblLook w:val="00A0" w:firstRow="1" w:lastRow="0" w:firstColumn="1" w:lastColumn="0" w:noHBand="0" w:noVBand="0"/>
      </w:tblPr>
      <w:tblGrid>
        <w:gridCol w:w="33"/>
        <w:gridCol w:w="1049"/>
        <w:gridCol w:w="8"/>
        <w:gridCol w:w="152"/>
        <w:gridCol w:w="902"/>
        <w:gridCol w:w="406"/>
        <w:gridCol w:w="877"/>
        <w:gridCol w:w="2119"/>
        <w:gridCol w:w="750"/>
        <w:gridCol w:w="754"/>
        <w:gridCol w:w="1017"/>
        <w:gridCol w:w="1947"/>
        <w:gridCol w:w="1964"/>
        <w:gridCol w:w="1185"/>
        <w:gridCol w:w="7333"/>
      </w:tblGrid>
      <w:tr w:rsidR="000C5BD7" w:rsidRPr="003C6C54" w14:paraId="3335BD5E" w14:textId="77777777" w:rsidTr="00B676A3">
        <w:trPr>
          <w:gridBefore w:val="1"/>
          <w:wBefore w:w="8" w:type="pct"/>
          <w:trHeight w:val="298"/>
          <w:jc w:val="center"/>
        </w:trPr>
        <w:tc>
          <w:tcPr>
            <w:tcW w:w="258" w:type="pct"/>
            <w:gridSpan w:val="2"/>
          </w:tcPr>
          <w:p w14:paraId="5B028F34" w14:textId="77777777" w:rsidR="000C5BD7" w:rsidRPr="003C6C54" w:rsidRDefault="000C5BD7" w:rsidP="00C91EB4">
            <w:pPr>
              <w:jc w:val="center"/>
              <w:rPr>
                <w:sz w:val="20"/>
              </w:rPr>
            </w:pPr>
            <w:r w:rsidRPr="003C6C54">
              <w:rPr>
                <w:sz w:val="20"/>
              </w:rPr>
              <w:t>Comment No.</w:t>
            </w:r>
          </w:p>
        </w:tc>
        <w:tc>
          <w:tcPr>
            <w:tcW w:w="257" w:type="pct"/>
            <w:gridSpan w:val="2"/>
          </w:tcPr>
          <w:p w14:paraId="0C3CA5BF" w14:textId="77777777" w:rsidR="000C5BD7" w:rsidRPr="003C6C54" w:rsidRDefault="000C5BD7" w:rsidP="00C91EB4">
            <w:pPr>
              <w:jc w:val="center"/>
              <w:rPr>
                <w:sz w:val="20"/>
                <w:lang w:val="es-ES_tradnl"/>
              </w:rPr>
            </w:pPr>
            <w:r w:rsidRPr="003C6C54">
              <w:rPr>
                <w:sz w:val="20"/>
                <w:lang w:val="es-ES_tradnl"/>
              </w:rPr>
              <w:t>Para/Line No.</w:t>
            </w:r>
          </w:p>
        </w:tc>
        <w:tc>
          <w:tcPr>
            <w:tcW w:w="1445" w:type="pct"/>
            <w:gridSpan w:val="6"/>
          </w:tcPr>
          <w:p w14:paraId="0DAF3A6D" w14:textId="77777777" w:rsidR="000C5BD7" w:rsidRPr="003C6C54" w:rsidRDefault="000C5BD7" w:rsidP="00C91EB4">
            <w:pPr>
              <w:jc w:val="center"/>
              <w:rPr>
                <w:sz w:val="20"/>
              </w:rPr>
            </w:pPr>
            <w:r w:rsidRPr="003C6C54">
              <w:rPr>
                <w:sz w:val="20"/>
              </w:rPr>
              <w:t>Proposed new text</w:t>
            </w:r>
          </w:p>
        </w:tc>
        <w:tc>
          <w:tcPr>
            <w:tcW w:w="3032" w:type="pct"/>
            <w:gridSpan w:val="4"/>
          </w:tcPr>
          <w:p w14:paraId="16611741" w14:textId="77777777" w:rsidR="000C5BD7" w:rsidRPr="003C6C54" w:rsidRDefault="000C5BD7" w:rsidP="00C91EB4">
            <w:pPr>
              <w:jc w:val="center"/>
              <w:rPr>
                <w:sz w:val="20"/>
              </w:rPr>
            </w:pPr>
            <w:r w:rsidRPr="003C6C54">
              <w:rPr>
                <w:sz w:val="20"/>
              </w:rPr>
              <w:t xml:space="preserve">Reason/Description/ </w:t>
            </w:r>
          </w:p>
          <w:p w14:paraId="25C5E02C" w14:textId="77777777" w:rsidR="000C5BD7" w:rsidRPr="003C6C54" w:rsidRDefault="000C5BD7" w:rsidP="00C91EB4">
            <w:pPr>
              <w:jc w:val="center"/>
              <w:rPr>
                <w:sz w:val="20"/>
              </w:rPr>
            </w:pPr>
            <w:r w:rsidRPr="003C6C54">
              <w:rPr>
                <w:sz w:val="20"/>
              </w:rPr>
              <w:t>Identified problem</w:t>
            </w:r>
          </w:p>
        </w:tc>
      </w:tr>
      <w:tr w:rsidR="000C5BD7" w:rsidRPr="003C6C54" w14:paraId="75556136" w14:textId="77777777" w:rsidTr="00B676A3">
        <w:trPr>
          <w:gridBefore w:val="1"/>
          <w:wBefore w:w="8" w:type="pct"/>
          <w:trHeight w:val="2175"/>
          <w:jc w:val="center"/>
        </w:trPr>
        <w:tc>
          <w:tcPr>
            <w:tcW w:w="256" w:type="pct"/>
          </w:tcPr>
          <w:p w14:paraId="59552664" w14:textId="0D298AA2" w:rsidR="000C5BD7" w:rsidRPr="003C6C54" w:rsidRDefault="000C5BD7" w:rsidP="00C91EB4">
            <w:pPr>
              <w:jc w:val="center"/>
              <w:rPr>
                <w:sz w:val="22"/>
                <w:szCs w:val="22"/>
                <w:lang w:eastAsia="ja-JP"/>
              </w:rPr>
            </w:pPr>
            <w:r w:rsidRPr="0034074B">
              <w:rPr>
                <w:sz w:val="22"/>
                <w:szCs w:val="18"/>
              </w:rPr>
              <w:t>WNTI-02(a)</w:t>
            </w:r>
          </w:p>
        </w:tc>
        <w:tc>
          <w:tcPr>
            <w:tcW w:w="259" w:type="pct"/>
            <w:gridSpan w:val="3"/>
          </w:tcPr>
          <w:p w14:paraId="32AEA55E" w14:textId="77777777" w:rsidR="000C5BD7" w:rsidRPr="003C6C54" w:rsidRDefault="000C5BD7" w:rsidP="00C91EB4">
            <w:pPr>
              <w:ind w:firstLine="67"/>
              <w:rPr>
                <w:sz w:val="22"/>
                <w:szCs w:val="18"/>
              </w:rPr>
            </w:pPr>
            <w:r w:rsidRPr="003C6C54">
              <w:rPr>
                <w:sz w:val="22"/>
                <w:szCs w:val="18"/>
              </w:rPr>
              <w:t>Table 11</w:t>
            </w:r>
          </w:p>
        </w:tc>
        <w:tc>
          <w:tcPr>
            <w:tcW w:w="1445" w:type="pct"/>
            <w:gridSpan w:val="6"/>
          </w:tcPr>
          <w:p w14:paraId="51E5F894" w14:textId="37EA5954" w:rsidR="000C5BD7" w:rsidRPr="003C6C54" w:rsidRDefault="000C5BD7" w:rsidP="00C91EB4">
            <w:pPr>
              <w:rPr>
                <w:sz w:val="22"/>
                <w:szCs w:val="18"/>
              </w:rPr>
            </w:pPr>
            <w:r w:rsidRPr="0034074B">
              <w:rPr>
                <w:rFonts w:eastAsia="Arial"/>
                <w:spacing w:val="8"/>
                <w:sz w:val="22"/>
                <w:szCs w:val="18"/>
                <w:lang w:val="en-GB"/>
              </w:rPr>
              <w:t>See Attachment WNTI-02A at the end of this table.</w:t>
            </w:r>
          </w:p>
        </w:tc>
        <w:tc>
          <w:tcPr>
            <w:tcW w:w="3031" w:type="pct"/>
            <w:gridSpan w:val="4"/>
          </w:tcPr>
          <w:p w14:paraId="0D80541D" w14:textId="77777777" w:rsidR="000C5BD7" w:rsidRPr="0034074B" w:rsidRDefault="000C5BD7" w:rsidP="000C5BD7">
            <w:pPr>
              <w:jc w:val="both"/>
              <w:rPr>
                <w:sz w:val="22"/>
                <w:szCs w:val="18"/>
                <w:lang w:val="en-GB"/>
              </w:rPr>
            </w:pPr>
            <w:r w:rsidRPr="0034074B">
              <w:rPr>
                <w:sz w:val="22"/>
                <w:szCs w:val="18"/>
                <w:lang w:val="en-GB"/>
              </w:rPr>
              <w:t>This proposal for change is to account of specificities of containerships:</w:t>
            </w:r>
          </w:p>
          <w:p w14:paraId="0F2791F6" w14:textId="77777777" w:rsidR="000C5BD7" w:rsidRPr="0034074B" w:rsidRDefault="000C5BD7" w:rsidP="000C5BD7">
            <w:pPr>
              <w:numPr>
                <w:ilvl w:val="0"/>
                <w:numId w:val="1"/>
              </w:numPr>
              <w:jc w:val="both"/>
              <w:rPr>
                <w:sz w:val="22"/>
                <w:szCs w:val="18"/>
                <w:lang w:val="en-GB"/>
              </w:rPr>
            </w:pPr>
            <w:r w:rsidRPr="0034074B">
              <w:rPr>
                <w:sz w:val="22"/>
                <w:szCs w:val="18"/>
                <w:lang w:val="en-GB"/>
              </w:rPr>
              <w:t xml:space="preserve">bays of containerships should be considered as are compartments and defined deck areas of general cargo ships, </w:t>
            </w:r>
          </w:p>
          <w:p w14:paraId="7C175165" w14:textId="77777777" w:rsidR="000C5BD7" w:rsidRPr="0034074B" w:rsidRDefault="000C5BD7" w:rsidP="000C5BD7">
            <w:pPr>
              <w:numPr>
                <w:ilvl w:val="0"/>
                <w:numId w:val="1"/>
              </w:numPr>
              <w:jc w:val="both"/>
              <w:rPr>
                <w:sz w:val="22"/>
                <w:szCs w:val="18"/>
                <w:lang w:val="en-GB"/>
              </w:rPr>
            </w:pPr>
            <w:r w:rsidRPr="0034074B">
              <w:rPr>
                <w:sz w:val="22"/>
                <w:szCs w:val="18"/>
                <w:lang w:val="en-GB"/>
              </w:rPr>
              <w:t>holds as conveyances and holds subdivided into bays (or compartments) themselves as conveyances should be distinguished,</w:t>
            </w:r>
          </w:p>
          <w:p w14:paraId="259A9763" w14:textId="77777777" w:rsidR="000C5BD7" w:rsidRPr="0034074B" w:rsidRDefault="000C5BD7" w:rsidP="000C5BD7">
            <w:pPr>
              <w:numPr>
                <w:ilvl w:val="0"/>
                <w:numId w:val="1"/>
              </w:numPr>
              <w:jc w:val="both"/>
              <w:rPr>
                <w:sz w:val="22"/>
                <w:szCs w:val="18"/>
                <w:lang w:val="en-GB"/>
              </w:rPr>
            </w:pPr>
            <w:r w:rsidRPr="0034074B">
              <w:rPr>
                <w:sz w:val="22"/>
                <w:szCs w:val="18"/>
                <w:lang w:val="en-GB"/>
              </w:rPr>
              <w:t>footnotes should be adapted for the case of large freight containers in containerships.</w:t>
            </w:r>
          </w:p>
          <w:p w14:paraId="36AE8902" w14:textId="77777777" w:rsidR="000C5BD7" w:rsidRPr="0034074B" w:rsidRDefault="000C5BD7" w:rsidP="000C5BD7">
            <w:pPr>
              <w:jc w:val="both"/>
              <w:rPr>
                <w:sz w:val="22"/>
                <w:szCs w:val="18"/>
                <w:lang w:val="en-GB"/>
              </w:rPr>
            </w:pPr>
            <w:r w:rsidRPr="0034074B">
              <w:rPr>
                <w:sz w:val="22"/>
                <w:szCs w:val="18"/>
                <w:lang w:val="en-GB"/>
              </w:rPr>
              <w:t xml:space="preserve">In addition, the footnote d has been attached to all the limits that apply in the column “Under exclusive use”, </w:t>
            </w:r>
            <w:proofErr w:type="gramStart"/>
            <w:r w:rsidRPr="0034074B">
              <w:rPr>
                <w:sz w:val="22"/>
                <w:szCs w:val="18"/>
                <w:lang w:val="en-GB"/>
              </w:rPr>
              <w:t>in order to</w:t>
            </w:r>
            <w:proofErr w:type="gramEnd"/>
            <w:r w:rsidRPr="0034074B">
              <w:rPr>
                <w:sz w:val="22"/>
                <w:szCs w:val="18"/>
                <w:lang w:val="en-GB"/>
              </w:rPr>
              <w:t xml:space="preserve"> facilitate the correct implementation of the Regulations by having the requirement specified at the most appropriate and useful location in the Regulations.</w:t>
            </w:r>
          </w:p>
          <w:p w14:paraId="3E91AAE1" w14:textId="7482C639" w:rsidR="000C5BD7" w:rsidRPr="003C6C54" w:rsidRDefault="000C5BD7" w:rsidP="00E76A88">
            <w:pPr>
              <w:tabs>
                <w:tab w:val="left" w:pos="4445"/>
              </w:tabs>
              <w:jc w:val="both"/>
              <w:rPr>
                <w:sz w:val="22"/>
                <w:szCs w:val="18"/>
              </w:rPr>
            </w:pPr>
            <w:r w:rsidRPr="0034074B">
              <w:rPr>
                <w:sz w:val="22"/>
                <w:szCs w:val="18"/>
                <w:lang w:val="en-GB" w:eastAsia="en-GB"/>
              </w:rPr>
              <w:t xml:space="preserve">The reason and justifications for this proposal are developed and discussed in the attached WNTI information paper, also discussed within the IAEA TTEG-Criticality: “WNTI-02 Adapting CSI Limits to Transport by Containerships”. </w:t>
            </w:r>
          </w:p>
        </w:tc>
      </w:tr>
      <w:tr w:rsidR="00F9278C" w:rsidRPr="003C6C54" w14:paraId="1E220888" w14:textId="77777777" w:rsidTr="00B676A3">
        <w:trPr>
          <w:gridBefore w:val="1"/>
          <w:wBefore w:w="8" w:type="pct"/>
          <w:trHeight w:val="1968"/>
          <w:jc w:val="center"/>
        </w:trPr>
        <w:tc>
          <w:tcPr>
            <w:tcW w:w="256" w:type="pct"/>
          </w:tcPr>
          <w:p w14:paraId="752F4DE9" w14:textId="174C8354" w:rsidR="00F9278C" w:rsidRPr="0034074B" w:rsidRDefault="00F9278C" w:rsidP="00F9278C">
            <w:pPr>
              <w:jc w:val="center"/>
              <w:rPr>
                <w:sz w:val="22"/>
                <w:szCs w:val="18"/>
              </w:rPr>
            </w:pPr>
            <w:r w:rsidRPr="002F7BC7">
              <w:rPr>
                <w:sz w:val="22"/>
                <w:szCs w:val="18"/>
              </w:rPr>
              <w:t>WNTI-02(b)</w:t>
            </w:r>
          </w:p>
        </w:tc>
        <w:tc>
          <w:tcPr>
            <w:tcW w:w="259" w:type="pct"/>
            <w:gridSpan w:val="3"/>
          </w:tcPr>
          <w:p w14:paraId="32CCDFB0" w14:textId="6D56E2A3" w:rsidR="00F9278C" w:rsidRPr="003C6C54" w:rsidRDefault="00F9278C" w:rsidP="00F9278C">
            <w:pPr>
              <w:ind w:firstLine="67"/>
              <w:rPr>
                <w:sz w:val="22"/>
                <w:szCs w:val="18"/>
              </w:rPr>
            </w:pPr>
            <w:r w:rsidRPr="002F7BC7">
              <w:rPr>
                <w:sz w:val="22"/>
                <w:szCs w:val="18"/>
                <w:lang w:val="en-GB" w:eastAsia="en-GB"/>
              </w:rPr>
              <w:t>217</w:t>
            </w:r>
          </w:p>
        </w:tc>
        <w:tc>
          <w:tcPr>
            <w:tcW w:w="1445" w:type="pct"/>
            <w:gridSpan w:val="6"/>
          </w:tcPr>
          <w:p w14:paraId="39417F1A" w14:textId="77777777" w:rsidR="00F9278C" w:rsidRPr="002F7BC7" w:rsidRDefault="00F9278C" w:rsidP="00F9278C">
            <w:pPr>
              <w:jc w:val="both"/>
              <w:rPr>
                <w:sz w:val="22"/>
                <w:szCs w:val="18"/>
                <w:lang w:val="en-GB" w:eastAsia="en-GB"/>
              </w:rPr>
            </w:pPr>
            <w:r w:rsidRPr="002F7BC7">
              <w:rPr>
                <w:sz w:val="22"/>
                <w:szCs w:val="18"/>
                <w:lang w:val="en-GB" w:eastAsia="en-GB"/>
              </w:rPr>
              <w:t xml:space="preserve">217. </w:t>
            </w:r>
            <w:r w:rsidRPr="002F7BC7">
              <w:rPr>
                <w:i/>
                <w:sz w:val="22"/>
                <w:szCs w:val="18"/>
                <w:lang w:val="en-GB" w:eastAsia="en-GB"/>
              </w:rPr>
              <w:t>Conveyance</w:t>
            </w:r>
            <w:r w:rsidRPr="002F7BC7">
              <w:rPr>
                <w:sz w:val="22"/>
                <w:szCs w:val="18"/>
                <w:lang w:val="en-GB" w:eastAsia="en-GB"/>
              </w:rPr>
              <w:t xml:space="preserve"> shall mean:</w:t>
            </w:r>
          </w:p>
          <w:p w14:paraId="20B5D3E6" w14:textId="77777777" w:rsidR="00F9278C" w:rsidRPr="002F7BC7" w:rsidRDefault="00F9278C" w:rsidP="00F9278C">
            <w:pPr>
              <w:pStyle w:val="ListParagraph"/>
              <w:numPr>
                <w:ilvl w:val="0"/>
                <w:numId w:val="3"/>
              </w:numPr>
              <w:jc w:val="both"/>
              <w:textAlignment w:val="auto"/>
              <w:rPr>
                <w:sz w:val="22"/>
                <w:szCs w:val="18"/>
                <w:lang w:val="en-GB" w:eastAsia="en-GB"/>
              </w:rPr>
            </w:pPr>
            <w:r w:rsidRPr="002F7BC7">
              <w:rPr>
                <w:sz w:val="22"/>
                <w:szCs w:val="18"/>
                <w:lang w:val="en-GB" w:eastAsia="en-GB"/>
              </w:rPr>
              <w:t xml:space="preserve">For transport by road or rail: any </w:t>
            </w:r>
            <w:r w:rsidRPr="002F7BC7">
              <w:rPr>
                <w:i/>
                <w:sz w:val="22"/>
                <w:szCs w:val="18"/>
                <w:lang w:val="en-GB" w:eastAsia="en-GB"/>
              </w:rPr>
              <w:t>vehicle</w:t>
            </w:r>
            <w:r w:rsidRPr="002F7BC7">
              <w:rPr>
                <w:sz w:val="22"/>
                <w:szCs w:val="18"/>
                <w:lang w:val="en-GB" w:eastAsia="en-GB"/>
              </w:rPr>
              <w:t>;</w:t>
            </w:r>
          </w:p>
          <w:p w14:paraId="7A8EF505" w14:textId="77777777" w:rsidR="00F9278C" w:rsidRPr="002F7BC7" w:rsidRDefault="00F9278C" w:rsidP="00F9278C">
            <w:pPr>
              <w:pStyle w:val="ListParagraph"/>
              <w:numPr>
                <w:ilvl w:val="0"/>
                <w:numId w:val="3"/>
              </w:numPr>
              <w:jc w:val="both"/>
              <w:textAlignment w:val="auto"/>
              <w:rPr>
                <w:sz w:val="22"/>
                <w:szCs w:val="18"/>
                <w:lang w:val="en-GB" w:eastAsia="en-GB"/>
              </w:rPr>
            </w:pPr>
            <w:r w:rsidRPr="002F7BC7">
              <w:rPr>
                <w:sz w:val="22"/>
                <w:szCs w:val="18"/>
                <w:lang w:val="en-GB" w:eastAsia="en-GB"/>
              </w:rPr>
              <w:t xml:space="preserve">For transport by water: any </w:t>
            </w:r>
            <w:r w:rsidRPr="002F7BC7">
              <w:rPr>
                <w:i/>
                <w:sz w:val="22"/>
                <w:szCs w:val="18"/>
                <w:lang w:val="en-GB" w:eastAsia="en-GB"/>
              </w:rPr>
              <w:t>vessel</w:t>
            </w:r>
            <w:r w:rsidRPr="002F7BC7">
              <w:rPr>
                <w:sz w:val="22"/>
                <w:szCs w:val="18"/>
                <w:lang w:val="en-GB" w:eastAsia="en-GB"/>
              </w:rPr>
              <w:t>, or any</w:t>
            </w:r>
            <w:r w:rsidRPr="002F7BC7">
              <w:rPr>
                <w:i/>
                <w:sz w:val="22"/>
                <w:szCs w:val="18"/>
                <w:lang w:val="en-GB" w:eastAsia="en-GB"/>
              </w:rPr>
              <w:t xml:space="preserve"> </w:t>
            </w:r>
            <w:r w:rsidRPr="002F7BC7">
              <w:rPr>
                <w:sz w:val="22"/>
                <w:szCs w:val="18"/>
                <w:lang w:val="en-GB" w:eastAsia="en-GB"/>
              </w:rPr>
              <w:t xml:space="preserve">hold, compartment, </w:t>
            </w:r>
            <w:r w:rsidRPr="00FA41AD">
              <w:rPr>
                <w:color w:val="0070C0"/>
                <w:sz w:val="22"/>
                <w:szCs w:val="18"/>
                <w:lang w:val="en-IE"/>
              </w:rPr>
              <w:t xml:space="preserve">on-deck or under-deck section of a bay on a containership, full bay on a </w:t>
            </w:r>
            <w:proofErr w:type="spellStart"/>
            <w:r w:rsidRPr="00FA41AD">
              <w:rPr>
                <w:color w:val="0070C0"/>
                <w:sz w:val="22"/>
                <w:szCs w:val="18"/>
                <w:lang w:val="en-IE"/>
              </w:rPr>
              <w:t>hatchless</w:t>
            </w:r>
            <w:proofErr w:type="spellEnd"/>
            <w:r w:rsidRPr="00FA41AD">
              <w:rPr>
                <w:color w:val="0070C0"/>
                <w:sz w:val="22"/>
                <w:szCs w:val="18"/>
                <w:lang w:val="en-IE"/>
              </w:rPr>
              <w:t xml:space="preserve"> containership,</w:t>
            </w:r>
            <w:r w:rsidRPr="002F7BC7">
              <w:rPr>
                <w:sz w:val="22"/>
                <w:szCs w:val="18"/>
                <w:lang w:val="en-GB" w:eastAsia="en-GB"/>
              </w:rPr>
              <w:t xml:space="preserve"> or </w:t>
            </w:r>
            <w:r w:rsidRPr="002F7BC7">
              <w:rPr>
                <w:i/>
                <w:sz w:val="22"/>
                <w:szCs w:val="18"/>
                <w:lang w:val="en-GB" w:eastAsia="en-GB"/>
              </w:rPr>
              <w:t>defined deck area</w:t>
            </w:r>
            <w:r w:rsidRPr="002F7BC7">
              <w:rPr>
                <w:sz w:val="22"/>
                <w:szCs w:val="18"/>
                <w:lang w:val="en-GB" w:eastAsia="en-GB"/>
              </w:rPr>
              <w:t xml:space="preserve"> of a </w:t>
            </w:r>
            <w:r w:rsidRPr="002F7BC7">
              <w:rPr>
                <w:i/>
                <w:sz w:val="22"/>
                <w:szCs w:val="18"/>
                <w:lang w:val="en-GB" w:eastAsia="en-GB"/>
              </w:rPr>
              <w:t>vessel</w:t>
            </w:r>
            <w:r w:rsidRPr="002F7BC7">
              <w:rPr>
                <w:sz w:val="22"/>
                <w:szCs w:val="18"/>
                <w:lang w:val="en-GB" w:eastAsia="en-GB"/>
              </w:rPr>
              <w:t>;</w:t>
            </w:r>
          </w:p>
          <w:p w14:paraId="595AB22F" w14:textId="77777777" w:rsidR="00F9278C" w:rsidRPr="002F7BC7" w:rsidRDefault="00F9278C" w:rsidP="00F9278C">
            <w:pPr>
              <w:pStyle w:val="ListParagraph"/>
              <w:numPr>
                <w:ilvl w:val="0"/>
                <w:numId w:val="3"/>
              </w:numPr>
              <w:jc w:val="both"/>
              <w:textAlignment w:val="auto"/>
              <w:rPr>
                <w:sz w:val="22"/>
                <w:szCs w:val="18"/>
                <w:lang w:val="en-GB" w:eastAsia="en-GB"/>
              </w:rPr>
            </w:pPr>
            <w:r w:rsidRPr="002F7BC7">
              <w:rPr>
                <w:sz w:val="22"/>
                <w:szCs w:val="18"/>
                <w:lang w:val="en-GB" w:eastAsia="en-GB"/>
              </w:rPr>
              <w:t>For transport by air: any aircraft.</w:t>
            </w:r>
          </w:p>
          <w:p w14:paraId="78AE44B7" w14:textId="77777777" w:rsidR="00F9278C" w:rsidRPr="0034074B" w:rsidRDefault="00F9278C" w:rsidP="00F9278C">
            <w:pPr>
              <w:rPr>
                <w:rFonts w:eastAsia="Arial"/>
                <w:spacing w:val="8"/>
                <w:sz w:val="22"/>
                <w:szCs w:val="18"/>
                <w:lang w:val="en-GB"/>
              </w:rPr>
            </w:pPr>
          </w:p>
        </w:tc>
        <w:tc>
          <w:tcPr>
            <w:tcW w:w="3031" w:type="pct"/>
            <w:gridSpan w:val="4"/>
          </w:tcPr>
          <w:p w14:paraId="0772882C" w14:textId="77777777" w:rsidR="00F9278C" w:rsidRPr="002F7BC7" w:rsidRDefault="00F9278C" w:rsidP="00F9278C">
            <w:pPr>
              <w:jc w:val="both"/>
              <w:rPr>
                <w:rFonts w:eastAsia="Arial"/>
                <w:spacing w:val="8"/>
                <w:sz w:val="22"/>
                <w:szCs w:val="18"/>
                <w:lang w:val="en-GB" w:eastAsia="en-GB"/>
              </w:rPr>
            </w:pPr>
            <w:r w:rsidRPr="002F7BC7">
              <w:rPr>
                <w:sz w:val="22"/>
                <w:szCs w:val="18"/>
                <w:lang w:val="en-GB" w:eastAsia="en-GB"/>
              </w:rPr>
              <w:t xml:space="preserve">Transport by sea is often carried out in containerships (ships specially designed for the transport of goods in large freight containers). IMDG Code already includes specific stowage and segregation requirements for containerships (Chapter 7.4). The proposal is to account of the specific design of containerships in SSR-6, </w:t>
            </w:r>
            <w:proofErr w:type="gramStart"/>
            <w:r w:rsidRPr="002F7BC7">
              <w:rPr>
                <w:sz w:val="22"/>
                <w:szCs w:val="18"/>
                <w:lang w:val="en-GB" w:eastAsia="en-GB"/>
              </w:rPr>
              <w:t>in particular for</w:t>
            </w:r>
            <w:proofErr w:type="gramEnd"/>
            <w:r w:rsidRPr="002F7BC7">
              <w:rPr>
                <w:sz w:val="22"/>
                <w:szCs w:val="18"/>
                <w:lang w:val="en-GB" w:eastAsia="en-GB"/>
              </w:rPr>
              <w:t xml:space="preserve"> the definition of “conveyance”, the associated TI and CSI limits in Tables 10 and 11 and segregation distances</w:t>
            </w:r>
            <w:r w:rsidRPr="002F7BC7">
              <w:rPr>
                <w:rFonts w:eastAsia="Arial"/>
                <w:spacing w:val="8"/>
                <w:sz w:val="22"/>
                <w:szCs w:val="18"/>
                <w:lang w:val="en-GB" w:eastAsia="en-GB"/>
              </w:rPr>
              <w:t xml:space="preserve">.  </w:t>
            </w:r>
          </w:p>
          <w:p w14:paraId="508F2241" w14:textId="77777777" w:rsidR="00F9278C" w:rsidRPr="0034074B" w:rsidRDefault="00F9278C" w:rsidP="00F9278C">
            <w:pPr>
              <w:jc w:val="both"/>
              <w:rPr>
                <w:sz w:val="22"/>
                <w:szCs w:val="18"/>
                <w:lang w:val="en-GB"/>
              </w:rPr>
            </w:pPr>
          </w:p>
        </w:tc>
      </w:tr>
      <w:tr w:rsidR="001D7C9B" w:rsidRPr="003C6C54" w14:paraId="4A2EC500" w14:textId="77777777" w:rsidTr="00B676A3">
        <w:trPr>
          <w:gridBefore w:val="1"/>
          <w:wBefore w:w="8" w:type="pct"/>
          <w:trHeight w:val="1756"/>
          <w:jc w:val="center"/>
        </w:trPr>
        <w:tc>
          <w:tcPr>
            <w:tcW w:w="256" w:type="pct"/>
          </w:tcPr>
          <w:p w14:paraId="2F17F6EB" w14:textId="610E7984" w:rsidR="001D7C9B" w:rsidRPr="002F7BC7" w:rsidRDefault="001D7C9B" w:rsidP="001D7C9B">
            <w:pPr>
              <w:jc w:val="center"/>
              <w:rPr>
                <w:sz w:val="22"/>
                <w:szCs w:val="18"/>
              </w:rPr>
            </w:pPr>
            <w:r w:rsidRPr="00C857E2">
              <w:rPr>
                <w:sz w:val="22"/>
                <w:szCs w:val="18"/>
              </w:rPr>
              <w:t>WNTI-02(c)</w:t>
            </w:r>
          </w:p>
        </w:tc>
        <w:tc>
          <w:tcPr>
            <w:tcW w:w="259" w:type="pct"/>
            <w:gridSpan w:val="3"/>
          </w:tcPr>
          <w:p w14:paraId="45686851" w14:textId="03589812" w:rsidR="001D7C9B" w:rsidRPr="002F7BC7" w:rsidRDefault="001D7C9B" w:rsidP="001D7C9B">
            <w:pPr>
              <w:ind w:firstLine="67"/>
              <w:rPr>
                <w:sz w:val="22"/>
                <w:szCs w:val="18"/>
                <w:lang w:val="en-GB" w:eastAsia="en-GB"/>
              </w:rPr>
            </w:pPr>
            <w:r w:rsidRPr="00C857E2">
              <w:rPr>
                <w:sz w:val="22"/>
                <w:szCs w:val="18"/>
              </w:rPr>
              <w:t>Table 10</w:t>
            </w:r>
          </w:p>
        </w:tc>
        <w:tc>
          <w:tcPr>
            <w:tcW w:w="1445" w:type="pct"/>
            <w:gridSpan w:val="6"/>
          </w:tcPr>
          <w:p w14:paraId="78CE9937" w14:textId="77777777" w:rsidR="001D7C9B" w:rsidRPr="00C857E2" w:rsidRDefault="001D7C9B" w:rsidP="001D7C9B">
            <w:pPr>
              <w:rPr>
                <w:sz w:val="22"/>
                <w:szCs w:val="18"/>
                <w:lang w:val="en-IE"/>
              </w:rPr>
            </w:pPr>
            <w:r w:rsidRPr="00C857E2">
              <w:rPr>
                <w:sz w:val="22"/>
                <w:szCs w:val="18"/>
                <w:lang w:val="en-IE"/>
              </w:rPr>
              <w:t>Sea-going</w:t>
            </w:r>
            <w:r w:rsidRPr="00C857E2">
              <w:rPr>
                <w:i/>
                <w:sz w:val="22"/>
                <w:szCs w:val="18"/>
                <w:lang w:val="en-IE"/>
              </w:rPr>
              <w:t xml:space="preserve"> </w:t>
            </w:r>
            <w:proofErr w:type="spellStart"/>
            <w:r w:rsidRPr="00C857E2">
              <w:rPr>
                <w:i/>
                <w:sz w:val="22"/>
                <w:szCs w:val="18"/>
                <w:lang w:val="en-IE"/>
              </w:rPr>
              <w:t>vessel</w:t>
            </w:r>
            <w:r w:rsidRPr="00C857E2">
              <w:rPr>
                <w:sz w:val="22"/>
                <w:szCs w:val="18"/>
                <w:vertAlign w:val="superscript"/>
                <w:lang w:val="en-IE"/>
              </w:rPr>
              <w:t>a</w:t>
            </w:r>
            <w:proofErr w:type="spellEnd"/>
            <w:r w:rsidRPr="00C857E2">
              <w:rPr>
                <w:sz w:val="22"/>
                <w:szCs w:val="18"/>
                <w:lang w:val="en-IE"/>
              </w:rPr>
              <w:t>:</w:t>
            </w:r>
          </w:p>
          <w:p w14:paraId="28D8D967" w14:textId="77777777" w:rsidR="001D7C9B" w:rsidRPr="00C857E2" w:rsidRDefault="001D7C9B" w:rsidP="001D7C9B">
            <w:pPr>
              <w:pStyle w:val="ListParagraph"/>
              <w:numPr>
                <w:ilvl w:val="0"/>
                <w:numId w:val="4"/>
              </w:numPr>
              <w:ind w:left="778" w:hanging="708"/>
              <w:jc w:val="both"/>
              <w:rPr>
                <w:sz w:val="22"/>
                <w:szCs w:val="18"/>
                <w:lang w:val="en-IE"/>
              </w:rPr>
            </w:pPr>
            <w:r w:rsidRPr="00C857E2">
              <w:rPr>
                <w:sz w:val="22"/>
                <w:szCs w:val="18"/>
                <w:lang w:val="en-IE"/>
              </w:rPr>
              <w:t xml:space="preserve">Hold, compartment, </w:t>
            </w:r>
            <w:r w:rsidRPr="00FA41AD">
              <w:rPr>
                <w:color w:val="0070C0"/>
                <w:sz w:val="22"/>
                <w:szCs w:val="18"/>
                <w:lang w:val="en-IE"/>
              </w:rPr>
              <w:t xml:space="preserve">under deck or on deck section of a bay of a containership or full bay of a </w:t>
            </w:r>
            <w:proofErr w:type="spellStart"/>
            <w:r w:rsidRPr="00FA41AD">
              <w:rPr>
                <w:color w:val="0070C0"/>
                <w:sz w:val="22"/>
                <w:szCs w:val="18"/>
                <w:lang w:val="en-IE"/>
              </w:rPr>
              <w:t>hatchless</w:t>
            </w:r>
            <w:proofErr w:type="spellEnd"/>
            <w:r w:rsidRPr="00FA41AD">
              <w:rPr>
                <w:color w:val="0070C0"/>
                <w:sz w:val="22"/>
                <w:szCs w:val="18"/>
                <w:lang w:val="en-IE"/>
              </w:rPr>
              <w:t xml:space="preserve"> </w:t>
            </w:r>
            <w:proofErr w:type="spellStart"/>
            <w:r w:rsidRPr="00FA41AD">
              <w:rPr>
                <w:color w:val="0070C0"/>
                <w:sz w:val="22"/>
                <w:szCs w:val="18"/>
                <w:lang w:val="en-IE"/>
              </w:rPr>
              <w:t>containershipb</w:t>
            </w:r>
            <w:proofErr w:type="spellEnd"/>
            <w:r w:rsidRPr="00FA41AD">
              <w:rPr>
                <w:color w:val="0070C0"/>
                <w:sz w:val="22"/>
                <w:szCs w:val="18"/>
                <w:lang w:val="en-IE"/>
              </w:rPr>
              <w:t>,</w:t>
            </w:r>
            <w:r w:rsidRPr="00C857E2">
              <w:rPr>
                <w:sz w:val="22"/>
                <w:szCs w:val="18"/>
                <w:lang w:val="en-IE"/>
              </w:rPr>
              <w:t xml:space="preserve"> or </w:t>
            </w:r>
            <w:r w:rsidRPr="00C857E2">
              <w:rPr>
                <w:i/>
                <w:sz w:val="22"/>
                <w:szCs w:val="18"/>
                <w:lang w:val="en-IE"/>
              </w:rPr>
              <w:t>defined deck area</w:t>
            </w:r>
            <w:r w:rsidRPr="00C857E2">
              <w:rPr>
                <w:sz w:val="22"/>
                <w:szCs w:val="18"/>
                <w:lang w:val="en-IE"/>
              </w:rPr>
              <w:t>:</w:t>
            </w:r>
          </w:p>
          <w:p w14:paraId="2219192A" w14:textId="77777777" w:rsidR="001D7C9B" w:rsidRPr="00C857E2" w:rsidRDefault="001D7C9B" w:rsidP="001D7C9B">
            <w:pPr>
              <w:ind w:left="778"/>
              <w:rPr>
                <w:sz w:val="22"/>
                <w:szCs w:val="18"/>
                <w:lang w:val="en-IE"/>
              </w:rPr>
            </w:pPr>
            <w:r w:rsidRPr="00C857E2">
              <w:rPr>
                <w:sz w:val="22"/>
                <w:szCs w:val="18"/>
                <w:lang w:val="en-IE"/>
              </w:rPr>
              <w:t>[…]</w:t>
            </w:r>
          </w:p>
          <w:p w14:paraId="5176C830" w14:textId="37E72472" w:rsidR="001D7C9B" w:rsidRPr="002F7BC7" w:rsidRDefault="001D7C9B" w:rsidP="001D7C9B">
            <w:pPr>
              <w:jc w:val="both"/>
              <w:rPr>
                <w:sz w:val="22"/>
                <w:szCs w:val="18"/>
                <w:lang w:val="en-GB" w:eastAsia="en-GB"/>
              </w:rPr>
            </w:pPr>
            <w:r w:rsidRPr="00DF327A">
              <w:rPr>
                <w:color w:val="0070C0"/>
                <w:sz w:val="22"/>
                <w:szCs w:val="18"/>
                <w:vertAlign w:val="superscript"/>
                <w:lang w:val="en-IE"/>
              </w:rPr>
              <w:t>b</w:t>
            </w:r>
            <w:r w:rsidRPr="00DF327A">
              <w:rPr>
                <w:color w:val="0070C0"/>
                <w:sz w:val="22"/>
                <w:szCs w:val="18"/>
                <w:lang w:val="en-IE"/>
              </w:rPr>
              <w:t xml:space="preserve"> The limit applicable to a bay is that for large freight containers.</w:t>
            </w:r>
          </w:p>
        </w:tc>
        <w:tc>
          <w:tcPr>
            <w:tcW w:w="3031" w:type="pct"/>
            <w:gridSpan w:val="4"/>
          </w:tcPr>
          <w:p w14:paraId="396DE821" w14:textId="77777777" w:rsidR="001D7C9B" w:rsidRPr="00C857E2" w:rsidRDefault="001D7C9B" w:rsidP="001D7C9B">
            <w:pPr>
              <w:jc w:val="both"/>
              <w:rPr>
                <w:sz w:val="22"/>
                <w:szCs w:val="18"/>
                <w:lang w:val="en-GB"/>
              </w:rPr>
            </w:pPr>
            <w:r w:rsidRPr="00C857E2">
              <w:rPr>
                <w:sz w:val="22"/>
                <w:szCs w:val="18"/>
                <w:lang w:val="en-GB"/>
              </w:rPr>
              <w:t>This proposal for change is to account for the specificities of containerships, i.e. bays of containerships should be considered as are compartments and defined deck areas of general cargo ships.</w:t>
            </w:r>
          </w:p>
          <w:p w14:paraId="486F151A" w14:textId="77777777" w:rsidR="001D7C9B" w:rsidRPr="00C857E2" w:rsidRDefault="001D7C9B" w:rsidP="001D7C9B">
            <w:pPr>
              <w:jc w:val="both"/>
              <w:rPr>
                <w:sz w:val="22"/>
                <w:szCs w:val="18"/>
                <w:lang w:val="en-GB"/>
              </w:rPr>
            </w:pPr>
          </w:p>
          <w:p w14:paraId="54EAAE55" w14:textId="68895B7D" w:rsidR="001D7C9B" w:rsidRPr="002F7BC7" w:rsidRDefault="001D7C9B" w:rsidP="001D7C9B">
            <w:pPr>
              <w:jc w:val="both"/>
              <w:rPr>
                <w:sz w:val="22"/>
                <w:szCs w:val="18"/>
                <w:lang w:val="en-GB" w:eastAsia="en-GB"/>
              </w:rPr>
            </w:pPr>
            <w:r w:rsidRPr="00C857E2">
              <w:rPr>
                <w:sz w:val="22"/>
                <w:szCs w:val="18"/>
                <w:lang w:val="en-GB"/>
              </w:rPr>
              <w:t>This considers the specificities of containerships.</w:t>
            </w:r>
          </w:p>
        </w:tc>
      </w:tr>
      <w:tr w:rsidR="000C5BD7" w:rsidRPr="003C6C54" w14:paraId="18260E72" w14:textId="77777777" w:rsidTr="00B676A3">
        <w:trPr>
          <w:gridBefore w:val="1"/>
          <w:wBefore w:w="8" w:type="pct"/>
          <w:trHeight w:val="559"/>
          <w:jc w:val="center"/>
        </w:trPr>
        <w:tc>
          <w:tcPr>
            <w:tcW w:w="515" w:type="pct"/>
            <w:gridSpan w:val="4"/>
            <w:vAlign w:val="center"/>
          </w:tcPr>
          <w:p w14:paraId="677F4EE6" w14:textId="77777777" w:rsidR="000C5BD7" w:rsidRPr="003C6C54" w:rsidRDefault="000C5BD7" w:rsidP="00C91EB4">
            <w:pPr>
              <w:ind w:firstLine="67"/>
              <w:rPr>
                <w:sz w:val="22"/>
                <w:szCs w:val="18"/>
              </w:rPr>
            </w:pPr>
          </w:p>
        </w:tc>
        <w:tc>
          <w:tcPr>
            <w:tcW w:w="313" w:type="pct"/>
            <w:gridSpan w:val="2"/>
            <w:vAlign w:val="center"/>
          </w:tcPr>
          <w:p w14:paraId="1A02B82E" w14:textId="77777777" w:rsidR="000C5BD7" w:rsidRPr="003C6C54" w:rsidRDefault="000C5BD7" w:rsidP="00C91EB4">
            <w:pPr>
              <w:jc w:val="center"/>
              <w:rPr>
                <w:sz w:val="22"/>
                <w:szCs w:val="18"/>
              </w:rPr>
            </w:pPr>
            <w:r w:rsidRPr="003C6C54">
              <w:t>Accepted</w:t>
            </w:r>
          </w:p>
        </w:tc>
        <w:tc>
          <w:tcPr>
            <w:tcW w:w="517" w:type="pct"/>
            <w:vAlign w:val="center"/>
          </w:tcPr>
          <w:p w14:paraId="75608264" w14:textId="77777777" w:rsidR="000C5BD7" w:rsidRPr="003C6C54" w:rsidRDefault="000C5BD7" w:rsidP="00C91EB4">
            <w:pPr>
              <w:jc w:val="center"/>
              <w:rPr>
                <w:sz w:val="22"/>
                <w:szCs w:val="18"/>
              </w:rPr>
            </w:pPr>
            <w:r w:rsidRPr="003C6C54">
              <w:t>Accepted, but modified as follows</w:t>
            </w:r>
          </w:p>
        </w:tc>
        <w:tc>
          <w:tcPr>
            <w:tcW w:w="367" w:type="pct"/>
            <w:gridSpan w:val="2"/>
            <w:vAlign w:val="center"/>
          </w:tcPr>
          <w:p w14:paraId="127733B0" w14:textId="77777777" w:rsidR="000C5BD7" w:rsidRPr="003C6C54" w:rsidRDefault="000C5BD7" w:rsidP="00C91EB4">
            <w:pPr>
              <w:jc w:val="center"/>
              <w:rPr>
                <w:sz w:val="22"/>
                <w:szCs w:val="18"/>
              </w:rPr>
            </w:pPr>
            <w:r w:rsidRPr="003C6C54">
              <w:t>Impact on Safety [Yes/No]</w:t>
            </w:r>
          </w:p>
        </w:tc>
        <w:tc>
          <w:tcPr>
            <w:tcW w:w="248" w:type="pct"/>
            <w:vAlign w:val="center"/>
          </w:tcPr>
          <w:p w14:paraId="02069612" w14:textId="77777777" w:rsidR="000C5BD7" w:rsidRPr="003C6C54" w:rsidRDefault="000C5BD7" w:rsidP="00C91EB4">
            <w:pPr>
              <w:jc w:val="center"/>
              <w:rPr>
                <w:sz w:val="22"/>
                <w:szCs w:val="18"/>
              </w:rPr>
            </w:pPr>
            <w:r w:rsidRPr="003C6C54">
              <w:t>Rejected</w:t>
            </w:r>
          </w:p>
        </w:tc>
        <w:tc>
          <w:tcPr>
            <w:tcW w:w="3031" w:type="pct"/>
            <w:gridSpan w:val="4"/>
            <w:vAlign w:val="center"/>
          </w:tcPr>
          <w:p w14:paraId="51B7EDAE" w14:textId="77777777" w:rsidR="000C5BD7" w:rsidRPr="003C6C54" w:rsidRDefault="000C5BD7" w:rsidP="00C91EB4">
            <w:pPr>
              <w:ind w:firstLine="300"/>
              <w:jc w:val="center"/>
              <w:rPr>
                <w:sz w:val="22"/>
                <w:szCs w:val="18"/>
              </w:rPr>
            </w:pPr>
            <w:r w:rsidRPr="003C6C54">
              <w:rPr>
                <w:rFonts w:hint="eastAsia"/>
                <w:lang w:eastAsia="zh-CN"/>
              </w:rPr>
              <w:t>Basis</w:t>
            </w:r>
            <w:r w:rsidRPr="003C6C54">
              <w:t xml:space="preserve"> for Recommendation / Decision and other information</w:t>
            </w:r>
          </w:p>
        </w:tc>
      </w:tr>
      <w:tr w:rsidR="000C5BD7" w:rsidRPr="003C6C54" w14:paraId="49A1C196" w14:textId="77777777" w:rsidTr="00B676A3">
        <w:trPr>
          <w:gridBefore w:val="1"/>
          <w:wBefore w:w="8" w:type="pct"/>
          <w:trHeight w:val="1555"/>
          <w:jc w:val="center"/>
        </w:trPr>
        <w:tc>
          <w:tcPr>
            <w:tcW w:w="515" w:type="pct"/>
            <w:gridSpan w:val="4"/>
          </w:tcPr>
          <w:p w14:paraId="4BEBAB69" w14:textId="77777777" w:rsidR="00E52D65" w:rsidRDefault="000C5BD7" w:rsidP="000C5BD7">
            <w:r w:rsidRPr="003C6C54">
              <w:t xml:space="preserve">TTEG-C Recommendation </w:t>
            </w:r>
            <w:r w:rsidR="00E52D65">
              <w:t>on WNTI-02(a)</w:t>
            </w:r>
          </w:p>
          <w:p w14:paraId="0704FAEB" w14:textId="65E93D29" w:rsidR="000C5BD7" w:rsidRPr="003C6C54" w:rsidRDefault="000C5BD7" w:rsidP="000C5BD7">
            <w:pPr>
              <w:rPr>
                <w:sz w:val="22"/>
                <w:szCs w:val="18"/>
              </w:rPr>
            </w:pPr>
            <w:r w:rsidRPr="003C6C54">
              <w:t xml:space="preserve">(OM </w:t>
            </w:r>
            <w:r w:rsidR="003C2DCF">
              <w:t xml:space="preserve">is </w:t>
            </w:r>
            <w:r w:rsidRPr="003C6C54">
              <w:t>Secondary)</w:t>
            </w:r>
          </w:p>
        </w:tc>
        <w:tc>
          <w:tcPr>
            <w:tcW w:w="313" w:type="pct"/>
            <w:gridSpan w:val="2"/>
            <w:vAlign w:val="center"/>
          </w:tcPr>
          <w:p w14:paraId="651AB221" w14:textId="77777777" w:rsidR="000C5BD7" w:rsidRPr="003C6C54" w:rsidRDefault="000C5BD7" w:rsidP="000C5BD7">
            <w:r w:rsidRPr="003C6C54">
              <w:t>X</w:t>
            </w:r>
          </w:p>
        </w:tc>
        <w:tc>
          <w:tcPr>
            <w:tcW w:w="517" w:type="pct"/>
            <w:vAlign w:val="center"/>
          </w:tcPr>
          <w:p w14:paraId="4C3094FF" w14:textId="77777777" w:rsidR="000C5BD7" w:rsidRPr="003C6C54" w:rsidRDefault="000C5BD7" w:rsidP="000C5BD7"/>
        </w:tc>
        <w:tc>
          <w:tcPr>
            <w:tcW w:w="367" w:type="pct"/>
            <w:gridSpan w:val="2"/>
            <w:vAlign w:val="center"/>
          </w:tcPr>
          <w:p w14:paraId="7ED0E1E2" w14:textId="77777777" w:rsidR="000C5BD7" w:rsidRPr="003C6C54" w:rsidRDefault="000C5BD7" w:rsidP="000C5BD7">
            <w:r>
              <w:t>Yes</w:t>
            </w:r>
          </w:p>
        </w:tc>
        <w:tc>
          <w:tcPr>
            <w:tcW w:w="248" w:type="pct"/>
            <w:vAlign w:val="center"/>
          </w:tcPr>
          <w:p w14:paraId="2E76A6D8" w14:textId="77777777" w:rsidR="000C5BD7" w:rsidRPr="003C6C54" w:rsidRDefault="000C5BD7" w:rsidP="000C5BD7"/>
        </w:tc>
        <w:tc>
          <w:tcPr>
            <w:tcW w:w="3031" w:type="pct"/>
            <w:gridSpan w:val="4"/>
            <w:vAlign w:val="center"/>
          </w:tcPr>
          <w:p w14:paraId="6000E478" w14:textId="507AD278" w:rsidR="00E52D65" w:rsidRDefault="00E52D65" w:rsidP="000C5BD7">
            <w:pPr>
              <w:ind w:left="360" w:hanging="360"/>
            </w:pPr>
            <w:r>
              <w:t>TTEG-C comments on WNTI</w:t>
            </w:r>
            <w:r w:rsidR="00FB299F">
              <w:t>-02(a):</w:t>
            </w:r>
          </w:p>
          <w:p w14:paraId="19837B74" w14:textId="2B1BAE77" w:rsidR="000C5BD7" w:rsidRDefault="000C5BD7" w:rsidP="000C5BD7">
            <w:pPr>
              <w:ind w:left="360" w:hanging="360"/>
            </w:pPr>
            <w:r>
              <w:t>TTEG-C</w:t>
            </w:r>
            <w:r w:rsidRPr="0034074B">
              <w:t xml:space="preserve"> approves this proposal to move forward.</w:t>
            </w:r>
          </w:p>
          <w:p w14:paraId="7143EE57" w14:textId="52ABA2F9" w:rsidR="0096181E" w:rsidRDefault="0096181E" w:rsidP="000C5BD7">
            <w:pPr>
              <w:ind w:left="360" w:hanging="360"/>
            </w:pPr>
          </w:p>
          <w:p w14:paraId="381DC58F" w14:textId="406EDA3F" w:rsidR="0096181E" w:rsidRPr="00EF22CA" w:rsidRDefault="0096181E" w:rsidP="0096181E">
            <w:pPr>
              <w:jc w:val="both"/>
            </w:pPr>
            <w:r>
              <w:t>The recommendation of the TTEG-OM was considered in the development of the TTEG-C recommendation for this proposal.  The main comment from TTEG-OM was that this proposal needs to also be considered by IMO, which the TTEG-C concurs with.</w:t>
            </w:r>
          </w:p>
          <w:p w14:paraId="6423D2DA" w14:textId="77777777" w:rsidR="000C5BD7" w:rsidRPr="0034074B" w:rsidRDefault="000C5BD7" w:rsidP="000C5BD7"/>
          <w:p w14:paraId="7E372A27" w14:textId="74E9E8D9" w:rsidR="000C5BD7" w:rsidRPr="0034074B" w:rsidRDefault="000C5BD7" w:rsidP="000C5BD7">
            <w:pPr>
              <w:jc w:val="both"/>
            </w:pPr>
            <w:r w:rsidRPr="0034074B">
              <w:rPr>
                <w:b/>
                <w:bCs/>
              </w:rPr>
              <w:t>Major change</w:t>
            </w:r>
            <w:r w:rsidRPr="0034074B">
              <w:t xml:space="preserve"> </w:t>
            </w:r>
          </w:p>
          <w:p w14:paraId="25590937" w14:textId="77777777" w:rsidR="000C5BD7" w:rsidRPr="0034074B" w:rsidRDefault="000C5BD7" w:rsidP="000C5BD7">
            <w:pPr>
              <w:jc w:val="both"/>
            </w:pPr>
            <w:r w:rsidRPr="0034074B">
              <w:t>This proposal, which shall be considered together with the associated proposals WNTI-02(b), WNTI-02(c), WNTI-03(a), WNTI-03(b), WNTI-04(a) and WNTI-04(b), introduces new terms and new limits for sum of CSI in Table 11</w:t>
            </w:r>
            <w:r>
              <w:t xml:space="preserve"> to account of specificities of containerships.</w:t>
            </w:r>
            <w:r w:rsidRPr="0034074B">
              <w:t xml:space="preserve"> </w:t>
            </w:r>
          </w:p>
          <w:p w14:paraId="63C33DF2" w14:textId="77777777" w:rsidR="000C5BD7" w:rsidRPr="0034074B" w:rsidRDefault="000C5BD7" w:rsidP="000C5BD7">
            <w:pPr>
              <w:jc w:val="both"/>
            </w:pPr>
          </w:p>
          <w:p w14:paraId="542C6B3E" w14:textId="77777777" w:rsidR="000C5BD7" w:rsidRPr="0034074B" w:rsidRDefault="000C5BD7" w:rsidP="000C5BD7">
            <w:pPr>
              <w:jc w:val="both"/>
              <w:rPr>
                <w:b/>
                <w:bCs/>
              </w:rPr>
            </w:pPr>
            <w:r w:rsidRPr="0034074B">
              <w:rPr>
                <w:b/>
                <w:bCs/>
              </w:rPr>
              <w:t>Mature</w:t>
            </w:r>
          </w:p>
          <w:p w14:paraId="471B0CCE" w14:textId="77777777" w:rsidR="000C5BD7" w:rsidRPr="0034074B" w:rsidRDefault="000C5BD7" w:rsidP="000C5BD7">
            <w:pPr>
              <w:jc w:val="both"/>
            </w:pPr>
            <w:r w:rsidRPr="0034074B">
              <w:t xml:space="preserve">The issue related to CSI limits onboard containerships has been discussed multiple times within the TTEG-C and Criticality WG where a first version of the WNTI proposals to solve the issue has been introduced and discussed in June 2021. </w:t>
            </w:r>
          </w:p>
          <w:p w14:paraId="73C70829" w14:textId="77777777" w:rsidR="000C5BD7" w:rsidRPr="0034074B" w:rsidRDefault="000C5BD7" w:rsidP="000C5BD7">
            <w:pPr>
              <w:jc w:val="both"/>
            </w:pPr>
          </w:p>
          <w:p w14:paraId="3590F81E" w14:textId="77777777" w:rsidR="000C5BD7" w:rsidRPr="0034074B" w:rsidRDefault="000C5BD7" w:rsidP="000C5BD7">
            <w:pPr>
              <w:jc w:val="both"/>
            </w:pPr>
            <w:r w:rsidRPr="0034074B">
              <w:t xml:space="preserve">Mainly, this proposal, which </w:t>
            </w:r>
            <w:proofErr w:type="gramStart"/>
            <w:r w:rsidRPr="0034074B">
              <w:t>has to</w:t>
            </w:r>
            <w:proofErr w:type="gramEnd"/>
            <w:r w:rsidRPr="0034074B">
              <w:t xml:space="preserve"> be considered together with the proposal WNTI-02(b) concerning the definition of “conveyance”, introduces new terms in Table 11 (bay, containership, </w:t>
            </w:r>
            <w:proofErr w:type="spellStart"/>
            <w:r w:rsidRPr="0034074B">
              <w:t>hatchless</w:t>
            </w:r>
            <w:proofErr w:type="spellEnd"/>
            <w:r w:rsidRPr="0034074B">
              <w:t xml:space="preserve"> containership) and introduces a differentiation in the sum of the CSIs allowed in a single hold, depending on whether the hold is subdivided into bays or compartments, or not.  </w:t>
            </w:r>
          </w:p>
          <w:p w14:paraId="158B6E0B" w14:textId="77777777" w:rsidR="000C5BD7" w:rsidRPr="0034074B" w:rsidRDefault="000C5BD7" w:rsidP="000C5BD7">
            <w:pPr>
              <w:jc w:val="both"/>
            </w:pPr>
          </w:p>
          <w:p w14:paraId="210958FD" w14:textId="77777777" w:rsidR="000C5BD7" w:rsidRPr="0034074B" w:rsidRDefault="000C5BD7" w:rsidP="000C5BD7">
            <w:pPr>
              <w:jc w:val="both"/>
            </w:pPr>
            <w:r w:rsidRPr="0034074B">
              <w:t xml:space="preserve">New definitions are proposed for new terms as well as for some terms, already used in Table 11, but for which no definition is currently provided. </w:t>
            </w:r>
            <w:r>
              <w:t>See proposals</w:t>
            </w:r>
            <w:r w:rsidRPr="0034074B">
              <w:t xml:space="preserve"> WNTI-03(a), WNTI-03(b), WNTI-04(a) and WNTI-04(b).</w:t>
            </w:r>
          </w:p>
          <w:p w14:paraId="7EA7B633" w14:textId="77777777" w:rsidR="000C5BD7" w:rsidRPr="0034074B" w:rsidRDefault="000C5BD7" w:rsidP="000C5BD7">
            <w:pPr>
              <w:jc w:val="both"/>
            </w:pPr>
          </w:p>
          <w:p w14:paraId="2552B75A" w14:textId="23EF9339" w:rsidR="000C5BD7" w:rsidRPr="0034074B" w:rsidRDefault="000C5BD7" w:rsidP="000C5BD7">
            <w:pPr>
              <w:jc w:val="both"/>
            </w:pPr>
            <w:r w:rsidRPr="0034074B">
              <w:t>An information paper has been provided in link with this proposal and the associated ones (document “</w:t>
            </w:r>
            <w:proofErr w:type="spellStart"/>
            <w:r w:rsidR="00F876B4">
              <w:fldChar w:fldCharType="begin"/>
            </w:r>
            <w:r w:rsidR="00F876B4">
              <w:instrText xml:space="preserve"> HYPERLINK "https://www-ns.iaea.org/committees/files/TRANSSC/2206/AttWNTI-02AdaptingCSILimitstoTransportbyContainerships.pdf" \t "_blank" \o "File last modified on: 21/04/2022 11:59:04" </w:instrText>
            </w:r>
            <w:r w:rsidR="00F876B4">
              <w:fldChar w:fldCharType="separate"/>
            </w:r>
            <w:r w:rsidRPr="0034074B">
              <w:rPr>
                <w:rStyle w:val="Hyperlink"/>
                <w:color w:val="auto"/>
              </w:rPr>
              <w:t>Att</w:t>
            </w:r>
            <w:proofErr w:type="spellEnd"/>
            <w:r w:rsidRPr="0034074B">
              <w:rPr>
                <w:rStyle w:val="Hyperlink"/>
                <w:color w:val="auto"/>
              </w:rPr>
              <w:t xml:space="preserve"> WNTI-02 Adapting CSI Limits to Transport by Containership</w:t>
            </w:r>
            <w:r w:rsidR="00F876B4">
              <w:rPr>
                <w:rStyle w:val="Hyperlink"/>
                <w:color w:val="auto"/>
              </w:rPr>
              <w:fldChar w:fldCharType="end"/>
            </w:r>
            <w:r w:rsidRPr="0034074B">
              <w:t>” in “2021 review cycle SSR-6 (Rev.1)” folder in TRANSSC Members area).</w:t>
            </w:r>
            <w:r w:rsidR="00E76A88">
              <w:t xml:space="preserve">  </w:t>
            </w:r>
            <w:r w:rsidRPr="0034074B">
              <w:t xml:space="preserve">The information paper also includes recommendations for the current definition of “defined deck area” </w:t>
            </w:r>
            <w:r>
              <w:t>to be included in SSG-26.</w:t>
            </w:r>
          </w:p>
          <w:p w14:paraId="7150AC24" w14:textId="77777777" w:rsidR="000C5BD7" w:rsidRPr="0034074B" w:rsidRDefault="000C5BD7" w:rsidP="000C5BD7">
            <w:pPr>
              <w:jc w:val="both"/>
            </w:pPr>
          </w:p>
          <w:p w14:paraId="3EE8E6FA" w14:textId="77777777" w:rsidR="000C5BD7" w:rsidRPr="0034074B" w:rsidRDefault="000C5BD7" w:rsidP="000C5BD7">
            <w:pPr>
              <w:jc w:val="both"/>
            </w:pPr>
            <w:r w:rsidRPr="0034074B">
              <w:t>All members of the TTEG agree that the proposal is sufficiently mature to be considered in the following step of the revision process, even though certain points of the proposal are considered as needing more discussions and justifications before being definitively accepted (</w:t>
            </w:r>
            <w:proofErr w:type="gramStart"/>
            <w:r w:rsidRPr="0034074B">
              <w:t>in particular the</w:t>
            </w:r>
            <w:proofErr w:type="gramEnd"/>
            <w:r w:rsidRPr="0034074B">
              <w:t xml:space="preserve"> CSI limits proposed for the case of a hold subdivided into bays or compartments when under exclusive use).</w:t>
            </w:r>
          </w:p>
          <w:p w14:paraId="07F1CF14" w14:textId="77777777" w:rsidR="000C5BD7" w:rsidRPr="0034074B" w:rsidRDefault="000C5BD7" w:rsidP="000C5BD7">
            <w:pPr>
              <w:jc w:val="both"/>
            </w:pPr>
          </w:p>
          <w:p w14:paraId="178E500D" w14:textId="166F20A4" w:rsidR="000C5BD7" w:rsidRPr="003C6C54" w:rsidRDefault="000C5BD7" w:rsidP="0096181E">
            <w:pPr>
              <w:jc w:val="both"/>
            </w:pPr>
            <w:r w:rsidRPr="0034074B">
              <w:t>Based on the maturity of this proposal there is a high degree of confidence there can be agreement on the regulatory text during the timeframe of the prospective revision cycle.</w:t>
            </w:r>
          </w:p>
        </w:tc>
      </w:tr>
      <w:tr w:rsidR="00246824" w:rsidRPr="003C6C54" w14:paraId="692595E5" w14:textId="77777777" w:rsidTr="00B676A3">
        <w:trPr>
          <w:gridBefore w:val="1"/>
          <w:wBefore w:w="8" w:type="pct"/>
          <w:trHeight w:val="895"/>
          <w:jc w:val="center"/>
        </w:trPr>
        <w:tc>
          <w:tcPr>
            <w:tcW w:w="515" w:type="pct"/>
            <w:gridSpan w:val="4"/>
          </w:tcPr>
          <w:p w14:paraId="0E186D3D" w14:textId="77777777" w:rsidR="00246824" w:rsidRPr="002F7BC7" w:rsidRDefault="00246824" w:rsidP="00246824">
            <w:r w:rsidRPr="002F7BC7">
              <w:lastRenderedPageBreak/>
              <w:t>TTEG-C Recommendation</w:t>
            </w:r>
            <w:r>
              <w:t xml:space="preserve"> on WNTI-02(b)</w:t>
            </w:r>
          </w:p>
          <w:p w14:paraId="6697A102" w14:textId="0B4CE029" w:rsidR="00246824" w:rsidRDefault="00246824" w:rsidP="00246824">
            <w:r w:rsidRPr="002F7BC7">
              <w:t xml:space="preserve">(OM </w:t>
            </w:r>
            <w:r>
              <w:t>is</w:t>
            </w:r>
            <w:r w:rsidRPr="002F7BC7">
              <w:t xml:space="preserve"> </w:t>
            </w:r>
            <w:r w:rsidR="003C2DCF">
              <w:t>Secondary</w:t>
            </w:r>
            <w:r w:rsidRPr="002F7BC7">
              <w:t>)</w:t>
            </w:r>
          </w:p>
        </w:tc>
        <w:tc>
          <w:tcPr>
            <w:tcW w:w="313" w:type="pct"/>
            <w:gridSpan w:val="2"/>
            <w:vAlign w:val="center"/>
          </w:tcPr>
          <w:p w14:paraId="6208B5B2" w14:textId="1F317188" w:rsidR="00246824" w:rsidRPr="003C6C54" w:rsidRDefault="00246824" w:rsidP="00246824">
            <w:r w:rsidRPr="002F7BC7">
              <w:t>X</w:t>
            </w:r>
          </w:p>
        </w:tc>
        <w:tc>
          <w:tcPr>
            <w:tcW w:w="517" w:type="pct"/>
            <w:vAlign w:val="center"/>
          </w:tcPr>
          <w:p w14:paraId="032F640E" w14:textId="77777777" w:rsidR="00246824" w:rsidRDefault="00246824" w:rsidP="00246824"/>
        </w:tc>
        <w:tc>
          <w:tcPr>
            <w:tcW w:w="367" w:type="pct"/>
            <w:gridSpan w:val="2"/>
            <w:vAlign w:val="center"/>
          </w:tcPr>
          <w:p w14:paraId="4C1E2043" w14:textId="46DD3909" w:rsidR="00246824" w:rsidRDefault="00246824" w:rsidP="00246824">
            <w:r>
              <w:t>Yes</w:t>
            </w:r>
          </w:p>
        </w:tc>
        <w:tc>
          <w:tcPr>
            <w:tcW w:w="248" w:type="pct"/>
            <w:vAlign w:val="center"/>
          </w:tcPr>
          <w:p w14:paraId="3AC88681" w14:textId="77777777" w:rsidR="00246824" w:rsidRPr="003C6C54" w:rsidRDefault="00246824" w:rsidP="00246824"/>
        </w:tc>
        <w:tc>
          <w:tcPr>
            <w:tcW w:w="3031" w:type="pct"/>
            <w:gridSpan w:val="4"/>
            <w:vAlign w:val="center"/>
          </w:tcPr>
          <w:p w14:paraId="2FE1E4D0" w14:textId="77777777" w:rsidR="00246824" w:rsidRDefault="00246824" w:rsidP="00246824">
            <w:pPr>
              <w:spacing w:line="256" w:lineRule="auto"/>
              <w:ind w:left="360" w:hanging="360"/>
              <w:rPr>
                <w:lang w:val="en-GB" w:eastAsia="zh-CN"/>
              </w:rPr>
            </w:pPr>
            <w:r>
              <w:rPr>
                <w:lang w:val="en-GB" w:eastAsia="zh-CN"/>
              </w:rPr>
              <w:t>TTEG-C Comments on WNTI-02(b):</w:t>
            </w:r>
          </w:p>
          <w:p w14:paraId="0813D18A" w14:textId="77777777" w:rsidR="00246824" w:rsidRPr="002F7BC7" w:rsidRDefault="00246824" w:rsidP="00246824">
            <w:pPr>
              <w:spacing w:line="256" w:lineRule="auto"/>
              <w:ind w:left="360" w:hanging="360"/>
              <w:rPr>
                <w:lang w:val="en-GB" w:eastAsia="zh-CN"/>
              </w:rPr>
            </w:pPr>
            <w:r w:rsidRPr="002F7BC7">
              <w:rPr>
                <w:lang w:val="en-GB" w:eastAsia="zh-CN"/>
              </w:rPr>
              <w:t>See response to WNTI-02(a).</w:t>
            </w:r>
          </w:p>
          <w:p w14:paraId="7B5A43AA" w14:textId="77777777" w:rsidR="00246824" w:rsidRPr="002F7BC7" w:rsidRDefault="00246824" w:rsidP="00246824">
            <w:pPr>
              <w:spacing w:line="256" w:lineRule="auto"/>
              <w:rPr>
                <w:lang w:val="en-GB" w:eastAsia="zh-CN"/>
              </w:rPr>
            </w:pPr>
            <w:r w:rsidRPr="002F7BC7">
              <w:rPr>
                <w:lang w:val="en-GB" w:eastAsia="zh-CN"/>
              </w:rPr>
              <w:t xml:space="preserve">Table 11 shows that the conveyance concept for vessel is not sufficiently clear. A vessel and a hold or compartment could not be conveyances at the same time. For hold and compartment this is expressed in the descriptions related to WNTI-02. The same radioactive material cannot be in two conveyances at the same time. This is not how Table 11 is intended. The vessel limit is intended to apply, whether the vessel is a conveyance or not. Some TTEG C participants have expressed the same for hold and compartment: even if the compartment is considered as the conveyance, the limit for the hold that this compartment </w:t>
            </w:r>
            <w:proofErr w:type="gramStart"/>
            <w:r w:rsidRPr="002F7BC7">
              <w:rPr>
                <w:lang w:val="en-GB" w:eastAsia="zh-CN"/>
              </w:rPr>
              <w:t>is located in</w:t>
            </w:r>
            <w:proofErr w:type="gramEnd"/>
            <w:r w:rsidRPr="002F7BC7">
              <w:rPr>
                <w:lang w:val="en-GB" w:eastAsia="zh-CN"/>
              </w:rPr>
              <w:t xml:space="preserve"> also is intended even though it is not a conveyance. </w:t>
            </w:r>
          </w:p>
          <w:p w14:paraId="50E2DB39" w14:textId="77777777" w:rsidR="00246824" w:rsidRPr="002F7BC7" w:rsidRDefault="00246824" w:rsidP="00246824">
            <w:pPr>
              <w:spacing w:line="256" w:lineRule="auto"/>
              <w:rPr>
                <w:lang w:val="en-GB" w:eastAsia="zh-CN"/>
              </w:rPr>
            </w:pPr>
          </w:p>
          <w:p w14:paraId="2A010D53" w14:textId="77777777" w:rsidR="00246824" w:rsidRPr="002F7BC7" w:rsidRDefault="00246824" w:rsidP="00246824">
            <w:pPr>
              <w:spacing w:line="256" w:lineRule="auto"/>
              <w:rPr>
                <w:lang w:val="en-GB" w:eastAsia="zh-CN"/>
              </w:rPr>
            </w:pPr>
            <w:r w:rsidRPr="002F7BC7">
              <w:rPr>
                <w:lang w:val="en-GB" w:eastAsia="zh-CN"/>
              </w:rPr>
              <w:t>Para. 569 correctly requires spacing of 6 m between a conveyance containing fissile material and other conveyances. They clearly cannot overlap.</w:t>
            </w:r>
          </w:p>
          <w:p w14:paraId="0568E70C" w14:textId="77777777" w:rsidR="00246824" w:rsidRPr="002F7BC7" w:rsidRDefault="00246824" w:rsidP="00246824">
            <w:pPr>
              <w:spacing w:line="256" w:lineRule="auto"/>
              <w:rPr>
                <w:lang w:val="en-GB" w:eastAsia="zh-CN"/>
              </w:rPr>
            </w:pPr>
          </w:p>
          <w:p w14:paraId="24746C30" w14:textId="77777777" w:rsidR="00246824" w:rsidRPr="002F7BC7" w:rsidRDefault="00246824" w:rsidP="00246824">
            <w:pPr>
              <w:spacing w:line="256" w:lineRule="auto"/>
              <w:rPr>
                <w:sz w:val="22"/>
                <w:szCs w:val="18"/>
                <w:lang w:val="en-GB" w:eastAsia="en-GB"/>
              </w:rPr>
            </w:pPr>
            <w:r w:rsidRPr="002F7BC7">
              <w:rPr>
                <w:sz w:val="22"/>
                <w:szCs w:val="18"/>
                <w:lang w:val="en-GB" w:eastAsia="en-GB"/>
              </w:rPr>
              <w:t xml:space="preserve">217. </w:t>
            </w:r>
            <w:r w:rsidRPr="002F7BC7">
              <w:rPr>
                <w:i/>
                <w:sz w:val="22"/>
                <w:szCs w:val="18"/>
                <w:lang w:val="en-GB" w:eastAsia="en-GB"/>
              </w:rPr>
              <w:t>Conveyance</w:t>
            </w:r>
            <w:r w:rsidRPr="002F7BC7">
              <w:rPr>
                <w:sz w:val="22"/>
                <w:szCs w:val="18"/>
                <w:lang w:val="en-GB" w:eastAsia="en-GB"/>
              </w:rPr>
              <w:t xml:space="preserve"> shall mean:</w:t>
            </w:r>
          </w:p>
          <w:p w14:paraId="21672317" w14:textId="77777777" w:rsidR="00246824" w:rsidRPr="002F7BC7" w:rsidRDefault="00246824" w:rsidP="00246824">
            <w:pPr>
              <w:spacing w:line="256" w:lineRule="auto"/>
              <w:rPr>
                <w:sz w:val="22"/>
                <w:szCs w:val="18"/>
                <w:lang w:val="en-GB" w:eastAsia="en-GB"/>
              </w:rPr>
            </w:pPr>
          </w:p>
          <w:p w14:paraId="0CB9DEEF" w14:textId="77777777" w:rsidR="00246824" w:rsidRPr="002F7BC7" w:rsidRDefault="00246824" w:rsidP="00246824">
            <w:pPr>
              <w:pStyle w:val="ListParagraph"/>
              <w:numPr>
                <w:ilvl w:val="0"/>
                <w:numId w:val="25"/>
              </w:numPr>
              <w:spacing w:line="256" w:lineRule="auto"/>
              <w:textAlignment w:val="auto"/>
              <w:rPr>
                <w:sz w:val="22"/>
                <w:szCs w:val="18"/>
                <w:lang w:val="en-GB" w:eastAsia="en-GB"/>
              </w:rPr>
            </w:pPr>
            <w:r w:rsidRPr="002F7BC7">
              <w:rPr>
                <w:sz w:val="22"/>
                <w:szCs w:val="18"/>
                <w:lang w:val="en-GB" w:eastAsia="en-GB"/>
              </w:rPr>
              <w:t xml:space="preserve">For transport by road or rail: any </w:t>
            </w:r>
            <w:r w:rsidRPr="002F7BC7">
              <w:rPr>
                <w:i/>
                <w:sz w:val="22"/>
                <w:szCs w:val="18"/>
                <w:lang w:val="en-GB" w:eastAsia="en-GB"/>
              </w:rPr>
              <w:t>vehicle</w:t>
            </w:r>
            <w:r w:rsidRPr="002F7BC7">
              <w:rPr>
                <w:sz w:val="22"/>
                <w:szCs w:val="18"/>
                <w:lang w:val="en-GB" w:eastAsia="en-GB"/>
              </w:rPr>
              <w:t>;</w:t>
            </w:r>
          </w:p>
          <w:p w14:paraId="51AA256E" w14:textId="77777777" w:rsidR="00246824" w:rsidRPr="002F7BC7" w:rsidRDefault="00246824" w:rsidP="00246824">
            <w:pPr>
              <w:pStyle w:val="ListParagraph"/>
              <w:numPr>
                <w:ilvl w:val="0"/>
                <w:numId w:val="25"/>
              </w:numPr>
              <w:spacing w:line="256" w:lineRule="auto"/>
              <w:textAlignment w:val="auto"/>
              <w:rPr>
                <w:sz w:val="22"/>
                <w:szCs w:val="18"/>
                <w:lang w:val="en-GB" w:eastAsia="en-GB"/>
              </w:rPr>
            </w:pPr>
            <w:r w:rsidRPr="002F7BC7">
              <w:rPr>
                <w:sz w:val="22"/>
                <w:szCs w:val="18"/>
                <w:lang w:val="en-GB" w:eastAsia="en-GB"/>
              </w:rPr>
              <w:t>For transport by water: a specified section of the vessel where all such sections together contain the full cargo, without conveyance overlap. If the vessel is the conveyance, there cannot be any more conveyances. A hold or a defined deck area that is a conveyance cannot contain conveyances. A conveyance can be:</w:t>
            </w:r>
          </w:p>
          <w:p w14:paraId="076AC60E" w14:textId="77777777" w:rsidR="00246824" w:rsidRPr="002F7BC7" w:rsidRDefault="00246824" w:rsidP="00246824">
            <w:pPr>
              <w:pStyle w:val="ListParagraph"/>
              <w:numPr>
                <w:ilvl w:val="0"/>
                <w:numId w:val="26"/>
              </w:numPr>
              <w:spacing w:line="256" w:lineRule="auto"/>
              <w:ind w:left="680" w:hanging="113"/>
              <w:textAlignment w:val="auto"/>
              <w:rPr>
                <w:sz w:val="22"/>
                <w:szCs w:val="18"/>
                <w:lang w:val="en-GB" w:eastAsia="en-GB"/>
              </w:rPr>
            </w:pPr>
            <w:r w:rsidRPr="002F7BC7">
              <w:rPr>
                <w:sz w:val="22"/>
                <w:szCs w:val="18"/>
                <w:lang w:val="en-GB" w:eastAsia="en-GB"/>
              </w:rPr>
              <w:t xml:space="preserve">a </w:t>
            </w:r>
            <w:r w:rsidRPr="002F7BC7">
              <w:rPr>
                <w:i/>
                <w:sz w:val="22"/>
                <w:szCs w:val="18"/>
                <w:lang w:val="en-GB" w:eastAsia="en-GB"/>
              </w:rPr>
              <w:t>vessel</w:t>
            </w:r>
            <w:r w:rsidRPr="002F7BC7">
              <w:rPr>
                <w:sz w:val="22"/>
                <w:szCs w:val="18"/>
                <w:lang w:val="en-GB" w:eastAsia="en-GB"/>
              </w:rPr>
              <w:t xml:space="preserve">, </w:t>
            </w:r>
          </w:p>
          <w:p w14:paraId="263CB971" w14:textId="77777777" w:rsidR="00246824" w:rsidRPr="002F7BC7" w:rsidRDefault="00246824" w:rsidP="00246824">
            <w:pPr>
              <w:pStyle w:val="ListParagraph"/>
              <w:numPr>
                <w:ilvl w:val="0"/>
                <w:numId w:val="26"/>
              </w:numPr>
              <w:spacing w:line="256" w:lineRule="auto"/>
              <w:ind w:left="680" w:hanging="113"/>
              <w:textAlignment w:val="auto"/>
              <w:rPr>
                <w:sz w:val="22"/>
                <w:szCs w:val="18"/>
                <w:lang w:val="en-GB" w:eastAsia="en-GB"/>
              </w:rPr>
            </w:pPr>
            <w:r w:rsidRPr="002F7BC7">
              <w:rPr>
                <w:sz w:val="22"/>
                <w:szCs w:val="18"/>
                <w:lang w:val="en-GB" w:eastAsia="en-GB"/>
              </w:rPr>
              <w:t>a</w:t>
            </w:r>
            <w:r w:rsidRPr="002F7BC7">
              <w:rPr>
                <w:i/>
                <w:sz w:val="22"/>
                <w:szCs w:val="18"/>
                <w:lang w:val="en-GB" w:eastAsia="en-GB"/>
              </w:rPr>
              <w:t xml:space="preserve"> </w:t>
            </w:r>
            <w:r w:rsidRPr="002F7BC7">
              <w:rPr>
                <w:sz w:val="22"/>
                <w:szCs w:val="18"/>
                <w:lang w:val="en-GB" w:eastAsia="en-GB"/>
              </w:rPr>
              <w:t xml:space="preserve">hold, </w:t>
            </w:r>
          </w:p>
          <w:p w14:paraId="02A2D9EE" w14:textId="77777777" w:rsidR="00246824" w:rsidRPr="002F7BC7" w:rsidRDefault="00246824" w:rsidP="00246824">
            <w:pPr>
              <w:pStyle w:val="ListParagraph"/>
              <w:numPr>
                <w:ilvl w:val="0"/>
                <w:numId w:val="26"/>
              </w:numPr>
              <w:spacing w:line="256" w:lineRule="auto"/>
              <w:ind w:left="680" w:hanging="113"/>
              <w:textAlignment w:val="auto"/>
              <w:rPr>
                <w:sz w:val="22"/>
                <w:szCs w:val="18"/>
                <w:lang w:val="en-GB" w:eastAsia="en-GB"/>
              </w:rPr>
            </w:pPr>
            <w:r w:rsidRPr="002F7BC7">
              <w:rPr>
                <w:sz w:val="22"/>
                <w:szCs w:val="18"/>
                <w:lang w:val="en-GB" w:eastAsia="en-GB"/>
              </w:rPr>
              <w:t xml:space="preserve">a compartment, </w:t>
            </w:r>
          </w:p>
          <w:p w14:paraId="3C8F2394" w14:textId="77777777" w:rsidR="00246824" w:rsidRPr="002F7BC7" w:rsidRDefault="00246824" w:rsidP="00246824">
            <w:pPr>
              <w:pStyle w:val="ListParagraph"/>
              <w:numPr>
                <w:ilvl w:val="0"/>
                <w:numId w:val="26"/>
              </w:numPr>
              <w:spacing w:line="256" w:lineRule="auto"/>
              <w:ind w:left="680" w:hanging="113"/>
              <w:textAlignment w:val="auto"/>
              <w:rPr>
                <w:sz w:val="22"/>
                <w:szCs w:val="18"/>
                <w:lang w:val="en-GB" w:eastAsia="en-GB"/>
              </w:rPr>
            </w:pPr>
            <w:r w:rsidRPr="002F7BC7">
              <w:rPr>
                <w:sz w:val="22"/>
                <w:szCs w:val="18"/>
                <w:lang w:val="en-GB" w:eastAsia="en-GB"/>
              </w:rPr>
              <w:t xml:space="preserve">an on-deck section of a bay on a containership, </w:t>
            </w:r>
          </w:p>
          <w:p w14:paraId="5A54AD5F" w14:textId="77777777" w:rsidR="00246824" w:rsidRPr="002F7BC7" w:rsidRDefault="00246824" w:rsidP="00246824">
            <w:pPr>
              <w:pStyle w:val="ListParagraph"/>
              <w:numPr>
                <w:ilvl w:val="0"/>
                <w:numId w:val="26"/>
              </w:numPr>
              <w:spacing w:line="256" w:lineRule="auto"/>
              <w:ind w:left="680" w:hanging="113"/>
              <w:textAlignment w:val="auto"/>
              <w:rPr>
                <w:sz w:val="22"/>
                <w:szCs w:val="18"/>
                <w:lang w:val="en-GB" w:eastAsia="en-GB"/>
              </w:rPr>
            </w:pPr>
            <w:r w:rsidRPr="002F7BC7">
              <w:rPr>
                <w:sz w:val="22"/>
                <w:szCs w:val="18"/>
                <w:lang w:val="en-GB" w:eastAsia="en-GB"/>
              </w:rPr>
              <w:t>an under-deck section of a bay on a containership,</w:t>
            </w:r>
          </w:p>
          <w:p w14:paraId="7D8C06BA" w14:textId="77777777" w:rsidR="00246824" w:rsidRPr="002F7BC7" w:rsidRDefault="00246824" w:rsidP="00246824">
            <w:pPr>
              <w:pStyle w:val="ListParagraph"/>
              <w:numPr>
                <w:ilvl w:val="0"/>
                <w:numId w:val="26"/>
              </w:numPr>
              <w:spacing w:line="256" w:lineRule="auto"/>
              <w:ind w:left="680" w:hanging="113"/>
              <w:textAlignment w:val="auto"/>
              <w:rPr>
                <w:sz w:val="22"/>
                <w:szCs w:val="18"/>
                <w:lang w:val="en-GB" w:eastAsia="en-GB"/>
              </w:rPr>
            </w:pPr>
            <w:r w:rsidRPr="002F7BC7">
              <w:rPr>
                <w:sz w:val="22"/>
                <w:szCs w:val="18"/>
                <w:lang w:val="en-GB" w:eastAsia="en-GB"/>
              </w:rPr>
              <w:t xml:space="preserve">a full bay on a </w:t>
            </w:r>
            <w:proofErr w:type="spellStart"/>
            <w:r w:rsidRPr="002F7BC7">
              <w:rPr>
                <w:sz w:val="22"/>
                <w:szCs w:val="18"/>
                <w:lang w:val="en-GB" w:eastAsia="en-GB"/>
              </w:rPr>
              <w:t>hatchless</w:t>
            </w:r>
            <w:proofErr w:type="spellEnd"/>
            <w:r w:rsidRPr="002F7BC7">
              <w:rPr>
                <w:sz w:val="22"/>
                <w:szCs w:val="18"/>
                <w:lang w:val="en-GB" w:eastAsia="en-GB"/>
              </w:rPr>
              <w:t xml:space="preserve"> containership, or </w:t>
            </w:r>
          </w:p>
          <w:p w14:paraId="7FEAF904" w14:textId="77777777" w:rsidR="00246824" w:rsidRPr="002F7BC7" w:rsidRDefault="00246824" w:rsidP="00246824">
            <w:pPr>
              <w:pStyle w:val="ListParagraph"/>
              <w:numPr>
                <w:ilvl w:val="0"/>
                <w:numId w:val="26"/>
              </w:numPr>
              <w:spacing w:line="256" w:lineRule="auto"/>
              <w:ind w:left="680" w:hanging="113"/>
              <w:textAlignment w:val="auto"/>
              <w:rPr>
                <w:sz w:val="22"/>
                <w:szCs w:val="18"/>
                <w:lang w:val="en-GB" w:eastAsia="en-GB"/>
              </w:rPr>
            </w:pPr>
            <w:r w:rsidRPr="002F7BC7">
              <w:rPr>
                <w:sz w:val="22"/>
                <w:szCs w:val="18"/>
                <w:lang w:val="en-GB" w:eastAsia="en-GB"/>
              </w:rPr>
              <w:t xml:space="preserve">a </w:t>
            </w:r>
            <w:r w:rsidRPr="002F7BC7">
              <w:rPr>
                <w:i/>
                <w:sz w:val="22"/>
                <w:szCs w:val="18"/>
                <w:lang w:val="en-GB" w:eastAsia="en-GB"/>
              </w:rPr>
              <w:t>defined deck area</w:t>
            </w:r>
            <w:r w:rsidRPr="002F7BC7">
              <w:rPr>
                <w:sz w:val="22"/>
                <w:szCs w:val="18"/>
                <w:lang w:val="en-GB" w:eastAsia="en-GB"/>
              </w:rPr>
              <w:t xml:space="preserve"> of a </w:t>
            </w:r>
            <w:r w:rsidRPr="002F7BC7">
              <w:rPr>
                <w:i/>
                <w:sz w:val="22"/>
                <w:szCs w:val="18"/>
                <w:lang w:val="en-GB" w:eastAsia="en-GB"/>
              </w:rPr>
              <w:t>vessel</w:t>
            </w:r>
            <w:r w:rsidRPr="002F7BC7">
              <w:rPr>
                <w:sz w:val="22"/>
                <w:szCs w:val="18"/>
                <w:lang w:val="en-GB" w:eastAsia="en-GB"/>
              </w:rPr>
              <w:t>;</w:t>
            </w:r>
          </w:p>
          <w:p w14:paraId="745FFA92" w14:textId="77777777" w:rsidR="00246824" w:rsidRPr="002F7BC7" w:rsidRDefault="00246824" w:rsidP="00246824">
            <w:pPr>
              <w:pStyle w:val="ListParagraph"/>
              <w:numPr>
                <w:ilvl w:val="0"/>
                <w:numId w:val="25"/>
              </w:numPr>
              <w:spacing w:line="256" w:lineRule="auto"/>
              <w:textAlignment w:val="auto"/>
              <w:rPr>
                <w:sz w:val="22"/>
                <w:szCs w:val="18"/>
                <w:lang w:val="en-GB" w:eastAsia="en-GB"/>
              </w:rPr>
            </w:pPr>
            <w:r w:rsidRPr="002F7BC7">
              <w:rPr>
                <w:sz w:val="22"/>
                <w:szCs w:val="18"/>
                <w:lang w:val="en-GB" w:eastAsia="en-GB"/>
              </w:rPr>
              <w:t>For transport by air: any aircraft.</w:t>
            </w:r>
          </w:p>
          <w:p w14:paraId="211CB771" w14:textId="77777777" w:rsidR="00246824" w:rsidRPr="002F7BC7" w:rsidRDefault="00246824" w:rsidP="00246824">
            <w:pPr>
              <w:spacing w:line="256" w:lineRule="auto"/>
              <w:rPr>
                <w:lang w:val="en-GB" w:eastAsia="zh-CN"/>
              </w:rPr>
            </w:pPr>
          </w:p>
          <w:p w14:paraId="65B61C07" w14:textId="77777777" w:rsidR="00246824" w:rsidRPr="002F7BC7" w:rsidRDefault="00246824" w:rsidP="00246824">
            <w:pPr>
              <w:spacing w:line="256" w:lineRule="auto"/>
              <w:rPr>
                <w:lang w:val="en-GB" w:eastAsia="zh-CN"/>
              </w:rPr>
            </w:pPr>
            <w:r w:rsidRPr="002F7BC7">
              <w:rPr>
                <w:lang w:val="en-GB" w:eastAsia="zh-CN"/>
              </w:rPr>
              <w:t>Tables 10 and 11 need to be modified to specify vessel and hold limits where they are not conveyances.</w:t>
            </w:r>
          </w:p>
          <w:p w14:paraId="165E184E" w14:textId="77777777" w:rsidR="00246824" w:rsidRPr="002F7BC7" w:rsidRDefault="00246824" w:rsidP="00246824">
            <w:pPr>
              <w:spacing w:line="256" w:lineRule="auto"/>
              <w:rPr>
                <w:lang w:val="en-GB" w:eastAsia="zh-CN"/>
              </w:rPr>
            </w:pPr>
          </w:p>
          <w:p w14:paraId="32D7210F" w14:textId="77777777" w:rsidR="00246824" w:rsidRPr="002F7BC7" w:rsidRDefault="00246824" w:rsidP="00246824">
            <w:pPr>
              <w:spacing w:line="256" w:lineRule="auto"/>
              <w:rPr>
                <w:lang w:val="en-GB" w:eastAsia="zh-CN"/>
              </w:rPr>
            </w:pPr>
            <w:r w:rsidRPr="002F7BC7">
              <w:rPr>
                <w:b/>
                <w:bCs/>
                <w:lang w:val="en-GB" w:eastAsia="zh-CN"/>
              </w:rPr>
              <w:t>Major change</w:t>
            </w:r>
            <w:r w:rsidRPr="002F7BC7">
              <w:rPr>
                <w:lang w:val="en-GB" w:eastAsia="zh-CN"/>
              </w:rPr>
              <w:t xml:space="preserve"> </w:t>
            </w:r>
          </w:p>
          <w:p w14:paraId="021C0330" w14:textId="77777777" w:rsidR="00246824" w:rsidRPr="002F7BC7" w:rsidRDefault="00246824" w:rsidP="00246824">
            <w:pPr>
              <w:spacing w:line="256" w:lineRule="auto"/>
              <w:rPr>
                <w:lang w:val="en-GB" w:eastAsia="zh-CN"/>
              </w:rPr>
            </w:pPr>
          </w:p>
          <w:p w14:paraId="07B2E789" w14:textId="77777777" w:rsidR="00246824" w:rsidRPr="002F7BC7" w:rsidRDefault="00246824" w:rsidP="00246824">
            <w:pPr>
              <w:spacing w:line="256" w:lineRule="auto"/>
              <w:rPr>
                <w:lang w:val="en-GB" w:eastAsia="zh-CN"/>
              </w:rPr>
            </w:pPr>
            <w:r w:rsidRPr="002F7BC7">
              <w:rPr>
                <w:lang w:val="en-GB" w:eastAsia="zh-CN"/>
              </w:rPr>
              <w:t>This proposal as modified, which shall be considered together with the associated proposals WNTI-02(a), WNTI-03(a), WNTI-03(b), WNTI-04(a) and WNTI-04(b), enlarges the definition of “conveyance” to (</w:t>
            </w:r>
            <w:proofErr w:type="spellStart"/>
            <w:r w:rsidRPr="002F7BC7">
              <w:rPr>
                <w:lang w:val="en-GB" w:eastAsia="zh-CN"/>
              </w:rPr>
              <w:t>i</w:t>
            </w:r>
            <w:proofErr w:type="spellEnd"/>
            <w:r w:rsidRPr="002F7BC7">
              <w:rPr>
                <w:lang w:val="en-GB" w:eastAsia="zh-CN"/>
              </w:rPr>
              <w:t xml:space="preserve">) an on-deck section of a bay on a containership, (ii) an under-deck section of a bay on a containership, (iii) a full bay on a </w:t>
            </w:r>
            <w:proofErr w:type="spellStart"/>
            <w:r w:rsidRPr="002F7BC7">
              <w:rPr>
                <w:lang w:val="en-GB" w:eastAsia="zh-CN"/>
              </w:rPr>
              <w:t>hatchless</w:t>
            </w:r>
            <w:proofErr w:type="spellEnd"/>
            <w:r w:rsidRPr="002F7BC7">
              <w:rPr>
                <w:lang w:val="en-GB" w:eastAsia="zh-CN"/>
              </w:rPr>
              <w:t xml:space="preserve"> containership, to account of specificities of containerships in Table 11. </w:t>
            </w:r>
          </w:p>
          <w:p w14:paraId="756934DB" w14:textId="77777777" w:rsidR="00246824" w:rsidRPr="002F7BC7" w:rsidRDefault="00246824" w:rsidP="00246824">
            <w:pPr>
              <w:spacing w:line="256" w:lineRule="auto"/>
              <w:rPr>
                <w:lang w:val="en-GB" w:eastAsia="zh-CN"/>
              </w:rPr>
            </w:pPr>
          </w:p>
          <w:p w14:paraId="601DAE55" w14:textId="77777777" w:rsidR="00246824" w:rsidRPr="002F7BC7" w:rsidRDefault="00246824" w:rsidP="00246824">
            <w:pPr>
              <w:spacing w:line="256" w:lineRule="auto"/>
              <w:rPr>
                <w:b/>
                <w:bCs/>
                <w:lang w:val="en-GB" w:eastAsia="zh-CN"/>
              </w:rPr>
            </w:pPr>
            <w:r w:rsidRPr="002F7BC7">
              <w:rPr>
                <w:b/>
                <w:bCs/>
                <w:lang w:val="en-GB" w:eastAsia="zh-CN"/>
              </w:rPr>
              <w:t>Mature</w:t>
            </w:r>
          </w:p>
          <w:p w14:paraId="6DB5DC73" w14:textId="77777777" w:rsidR="00246824" w:rsidRPr="002F7BC7" w:rsidRDefault="00246824" w:rsidP="00246824">
            <w:pPr>
              <w:spacing w:line="256" w:lineRule="auto"/>
              <w:rPr>
                <w:lang w:val="en-GB" w:eastAsia="zh-CN"/>
              </w:rPr>
            </w:pPr>
            <w:r w:rsidRPr="002F7BC7">
              <w:rPr>
                <w:lang w:val="en-GB" w:eastAsia="zh-CN"/>
              </w:rPr>
              <w:lastRenderedPageBreak/>
              <w:t xml:space="preserve">The issue related to CSI limits onboard containerships has been discussed multiple times within the TTEG-C and Criticality WG where a first version of the WNTI proposals to solve the issue has been introduced and discussed in June 2021. </w:t>
            </w:r>
          </w:p>
          <w:p w14:paraId="74D7255B" w14:textId="77777777" w:rsidR="00246824" w:rsidRPr="002F7BC7" w:rsidRDefault="00246824" w:rsidP="00246824">
            <w:pPr>
              <w:spacing w:line="256" w:lineRule="auto"/>
              <w:rPr>
                <w:lang w:val="en-GB" w:eastAsia="zh-CN"/>
              </w:rPr>
            </w:pPr>
          </w:p>
          <w:p w14:paraId="7CC0FE61" w14:textId="77777777" w:rsidR="00246824" w:rsidRPr="002F7BC7" w:rsidRDefault="00246824" w:rsidP="00246824">
            <w:pPr>
              <w:spacing w:line="256" w:lineRule="auto"/>
              <w:rPr>
                <w:lang w:val="en-GB" w:eastAsia="zh-CN"/>
              </w:rPr>
            </w:pPr>
            <w:r w:rsidRPr="002F7BC7">
              <w:rPr>
                <w:lang w:val="en-GB" w:eastAsia="zh-CN"/>
              </w:rPr>
              <w:t xml:space="preserve">Mainly, this proposal as modified, which </w:t>
            </w:r>
            <w:proofErr w:type="gramStart"/>
            <w:r w:rsidRPr="002F7BC7">
              <w:rPr>
                <w:lang w:val="en-GB" w:eastAsia="zh-CN"/>
              </w:rPr>
              <w:t>has to</w:t>
            </w:r>
            <w:proofErr w:type="gramEnd"/>
            <w:r w:rsidRPr="002F7BC7">
              <w:rPr>
                <w:lang w:val="en-GB" w:eastAsia="zh-CN"/>
              </w:rPr>
              <w:t xml:space="preserve"> be considered together with the proposal WNTI-02(a) concerning the Table 11 and definitions in proposals WNTI-03(a), WNTI-03(b), WNTI-04(a) and WNTI-04(b) introduces the possibility to consider bays as conveyances for the purpose of Table 11.  </w:t>
            </w:r>
          </w:p>
          <w:p w14:paraId="12EBC5DA" w14:textId="77777777" w:rsidR="00246824" w:rsidRPr="002F7BC7" w:rsidRDefault="00246824" w:rsidP="00246824">
            <w:pPr>
              <w:spacing w:line="256" w:lineRule="auto"/>
              <w:rPr>
                <w:lang w:val="en-GB" w:eastAsia="zh-CN"/>
              </w:rPr>
            </w:pPr>
          </w:p>
          <w:p w14:paraId="7A120459" w14:textId="38EFA9D4" w:rsidR="00246824" w:rsidRPr="002F7BC7" w:rsidRDefault="00246824" w:rsidP="00246824">
            <w:pPr>
              <w:spacing w:line="256" w:lineRule="auto"/>
              <w:rPr>
                <w:lang w:val="en-GB" w:eastAsia="zh-CN"/>
              </w:rPr>
            </w:pPr>
            <w:r w:rsidRPr="002F7BC7">
              <w:rPr>
                <w:lang w:val="en-GB" w:eastAsia="zh-CN"/>
              </w:rPr>
              <w:t>An information paper has been provided in link with this proposal and the associated ones (document “</w:t>
            </w:r>
            <w:proofErr w:type="spellStart"/>
            <w:r w:rsidR="00F876B4">
              <w:fldChar w:fldCharType="begin"/>
            </w:r>
            <w:r w:rsidR="00F876B4">
              <w:instrText xml:space="preserve"> HYPERLINK "https://www-ns.iaea.org/committees/files/TRANSSC/2206/AttWNTI-02AdaptingCSILimitstoTransportbyContainerships.pdf" \t "_blank" \o "File last modified on: 21/04/2022 11:59:04" </w:instrText>
            </w:r>
            <w:r w:rsidR="00F876B4">
              <w:fldChar w:fldCharType="separate"/>
            </w:r>
            <w:r w:rsidRPr="002F7BC7">
              <w:rPr>
                <w:rStyle w:val="Hyperlink"/>
                <w:color w:val="auto"/>
                <w:lang w:val="en-GB" w:eastAsia="zh-CN"/>
              </w:rPr>
              <w:t>Att</w:t>
            </w:r>
            <w:proofErr w:type="spellEnd"/>
            <w:r w:rsidRPr="002F7BC7">
              <w:rPr>
                <w:rStyle w:val="Hyperlink"/>
                <w:color w:val="auto"/>
                <w:lang w:val="en-GB" w:eastAsia="zh-CN"/>
              </w:rPr>
              <w:t xml:space="preserve"> WNTI-02 Adapting CSI Limits to Transport by Containership</w:t>
            </w:r>
            <w:r w:rsidR="00F876B4">
              <w:rPr>
                <w:rStyle w:val="Hyperlink"/>
                <w:color w:val="auto"/>
                <w:lang w:val="en-GB" w:eastAsia="zh-CN"/>
              </w:rPr>
              <w:fldChar w:fldCharType="end"/>
            </w:r>
            <w:r w:rsidRPr="002F7BC7">
              <w:rPr>
                <w:lang w:val="en-GB" w:eastAsia="zh-CN"/>
              </w:rPr>
              <w:t>” in “2021 review cycle SSR-6 (Rev.1)” folder in TRANSSC Members area).</w:t>
            </w:r>
          </w:p>
          <w:p w14:paraId="203DC777" w14:textId="77777777" w:rsidR="00246824" w:rsidRPr="002F7BC7" w:rsidRDefault="00246824" w:rsidP="00246824">
            <w:pPr>
              <w:spacing w:line="256" w:lineRule="auto"/>
              <w:rPr>
                <w:lang w:val="en-GB" w:eastAsia="zh-CN"/>
              </w:rPr>
            </w:pPr>
          </w:p>
          <w:p w14:paraId="7D19E0E4" w14:textId="77777777" w:rsidR="00246824" w:rsidRPr="002F7BC7" w:rsidRDefault="00246824" w:rsidP="00246824">
            <w:pPr>
              <w:spacing w:line="256" w:lineRule="auto"/>
              <w:rPr>
                <w:lang w:val="en-GB" w:eastAsia="zh-CN"/>
              </w:rPr>
            </w:pPr>
            <w:r w:rsidRPr="002F7BC7">
              <w:rPr>
                <w:lang w:val="en-GB" w:eastAsia="zh-CN"/>
              </w:rPr>
              <w:t>The information paper also includes recommendations for the current definition of “defined deck area” to be included in SSG-26.</w:t>
            </w:r>
          </w:p>
          <w:p w14:paraId="64D581AA" w14:textId="77777777" w:rsidR="00246824" w:rsidRPr="002F7BC7" w:rsidRDefault="00246824" w:rsidP="00246824">
            <w:pPr>
              <w:spacing w:line="256" w:lineRule="auto"/>
              <w:rPr>
                <w:lang w:val="en-GB" w:eastAsia="zh-CN"/>
              </w:rPr>
            </w:pPr>
          </w:p>
          <w:p w14:paraId="6DDC33E4" w14:textId="77777777" w:rsidR="00246824" w:rsidRPr="002F7BC7" w:rsidRDefault="00246824" w:rsidP="00246824">
            <w:pPr>
              <w:spacing w:line="256" w:lineRule="auto"/>
              <w:rPr>
                <w:lang w:val="en-GB" w:eastAsia="zh-CN"/>
              </w:rPr>
            </w:pPr>
            <w:r w:rsidRPr="002F7BC7">
              <w:rPr>
                <w:lang w:val="en-GB" w:eastAsia="zh-CN"/>
              </w:rPr>
              <w:t>All members of the TTEG agree that the proposal is sufficiently mature to be considered in the following step of the revision process, even though certain points of the proposal are considered as needing more discussions and justifications before being definitively accepted (</w:t>
            </w:r>
            <w:proofErr w:type="gramStart"/>
            <w:r w:rsidRPr="002F7BC7">
              <w:rPr>
                <w:lang w:val="en-GB" w:eastAsia="zh-CN"/>
              </w:rPr>
              <w:t>in particular the</w:t>
            </w:r>
            <w:proofErr w:type="gramEnd"/>
            <w:r w:rsidRPr="002F7BC7">
              <w:rPr>
                <w:lang w:val="en-GB" w:eastAsia="zh-CN"/>
              </w:rPr>
              <w:t xml:space="preserve"> CSI limits proposed for the case of a hold subdivided into bays or compartments when under exclusive use).</w:t>
            </w:r>
          </w:p>
          <w:p w14:paraId="33BFA991" w14:textId="77777777" w:rsidR="00246824" w:rsidRPr="002F7BC7" w:rsidRDefault="00246824" w:rsidP="00246824">
            <w:pPr>
              <w:spacing w:line="256" w:lineRule="auto"/>
              <w:rPr>
                <w:lang w:val="en-GB" w:eastAsia="zh-CN"/>
              </w:rPr>
            </w:pPr>
          </w:p>
          <w:p w14:paraId="5AD8DD57" w14:textId="77777777" w:rsidR="00246824" w:rsidRPr="002F7BC7" w:rsidRDefault="00246824" w:rsidP="00246824">
            <w:pPr>
              <w:spacing w:line="256" w:lineRule="auto"/>
              <w:rPr>
                <w:lang w:val="en-GB" w:eastAsia="zh-CN"/>
              </w:rPr>
            </w:pPr>
            <w:r w:rsidRPr="002F7BC7">
              <w:rPr>
                <w:lang w:val="en-GB" w:eastAsia="zh-CN"/>
              </w:rPr>
              <w:t>Based on the maturity of this proposal there is a high degree of confidence there can be agreement on the regulatory text during the timeframe of the prospective revision cycle.</w:t>
            </w:r>
          </w:p>
          <w:p w14:paraId="39DCDD61" w14:textId="77777777" w:rsidR="00246824" w:rsidRDefault="00246824" w:rsidP="00246824">
            <w:pPr>
              <w:jc w:val="both"/>
              <w:rPr>
                <w:lang w:val="en-GB" w:eastAsia="zh-CN"/>
              </w:rPr>
            </w:pPr>
          </w:p>
        </w:tc>
      </w:tr>
      <w:tr w:rsidR="00246824" w:rsidRPr="003C6C54" w14:paraId="238AC31E" w14:textId="77777777" w:rsidTr="00B676A3">
        <w:trPr>
          <w:gridBefore w:val="1"/>
          <w:wBefore w:w="8" w:type="pct"/>
          <w:trHeight w:val="895"/>
          <w:jc w:val="center"/>
        </w:trPr>
        <w:tc>
          <w:tcPr>
            <w:tcW w:w="515" w:type="pct"/>
            <w:gridSpan w:val="4"/>
          </w:tcPr>
          <w:p w14:paraId="3AD9B962" w14:textId="77777777" w:rsidR="00246824" w:rsidRPr="00C857E2" w:rsidRDefault="00246824" w:rsidP="00246824">
            <w:r w:rsidRPr="00C857E2">
              <w:lastRenderedPageBreak/>
              <w:t>TTEG-C Recommendation</w:t>
            </w:r>
            <w:r>
              <w:t xml:space="preserve"> on WNTI-02(c):</w:t>
            </w:r>
          </w:p>
          <w:p w14:paraId="747B7274" w14:textId="5AF9818D" w:rsidR="00246824" w:rsidRDefault="00246824" w:rsidP="00246824">
            <w:r w:rsidRPr="00C857E2">
              <w:t xml:space="preserve">(OM </w:t>
            </w:r>
            <w:r>
              <w:t>is</w:t>
            </w:r>
            <w:r w:rsidRPr="00C857E2">
              <w:t xml:space="preserve"> </w:t>
            </w:r>
            <w:r w:rsidR="003C2DCF">
              <w:t>Secondary</w:t>
            </w:r>
            <w:r w:rsidRPr="00C857E2">
              <w:t>)</w:t>
            </w:r>
          </w:p>
        </w:tc>
        <w:tc>
          <w:tcPr>
            <w:tcW w:w="313" w:type="pct"/>
            <w:gridSpan w:val="2"/>
            <w:vAlign w:val="center"/>
          </w:tcPr>
          <w:p w14:paraId="3EE2BCE8" w14:textId="05E470BE" w:rsidR="00246824" w:rsidRPr="003C6C54" w:rsidRDefault="00246824" w:rsidP="00246824">
            <w:r w:rsidRPr="00C857E2">
              <w:t>X</w:t>
            </w:r>
          </w:p>
        </w:tc>
        <w:tc>
          <w:tcPr>
            <w:tcW w:w="517" w:type="pct"/>
            <w:vAlign w:val="center"/>
          </w:tcPr>
          <w:p w14:paraId="1B75F85C" w14:textId="77777777" w:rsidR="00246824" w:rsidRDefault="00246824" w:rsidP="00246824"/>
        </w:tc>
        <w:tc>
          <w:tcPr>
            <w:tcW w:w="367" w:type="pct"/>
            <w:gridSpan w:val="2"/>
            <w:vAlign w:val="center"/>
          </w:tcPr>
          <w:p w14:paraId="17C5A05D" w14:textId="27C5D203" w:rsidR="00246824" w:rsidRDefault="00246824" w:rsidP="00246824">
            <w:r>
              <w:t>Yes</w:t>
            </w:r>
          </w:p>
        </w:tc>
        <w:tc>
          <w:tcPr>
            <w:tcW w:w="248" w:type="pct"/>
            <w:vAlign w:val="center"/>
          </w:tcPr>
          <w:p w14:paraId="13A5D971" w14:textId="77777777" w:rsidR="00246824" w:rsidRPr="003C6C54" w:rsidRDefault="00246824" w:rsidP="00246824"/>
        </w:tc>
        <w:tc>
          <w:tcPr>
            <w:tcW w:w="3031" w:type="pct"/>
            <w:gridSpan w:val="4"/>
            <w:vAlign w:val="center"/>
          </w:tcPr>
          <w:p w14:paraId="6B167E46" w14:textId="77777777" w:rsidR="00246824" w:rsidRDefault="00246824" w:rsidP="00246824">
            <w:pPr>
              <w:jc w:val="both"/>
            </w:pPr>
            <w:r>
              <w:t>TTEG-C comments on WNTI-02(c):</w:t>
            </w:r>
          </w:p>
          <w:p w14:paraId="58F744AE" w14:textId="77777777" w:rsidR="00246824" w:rsidRPr="00B80386" w:rsidRDefault="00246824" w:rsidP="00246824">
            <w:pPr>
              <w:jc w:val="both"/>
            </w:pPr>
            <w:r w:rsidRPr="00C857E2">
              <w:t>See response to WNTI-02(a).</w:t>
            </w:r>
          </w:p>
          <w:p w14:paraId="2112ADCA" w14:textId="77777777" w:rsidR="00246824" w:rsidRPr="00B80386" w:rsidRDefault="00246824" w:rsidP="00246824">
            <w:pPr>
              <w:jc w:val="both"/>
            </w:pPr>
          </w:p>
          <w:p w14:paraId="64A1EB68" w14:textId="77777777" w:rsidR="00246824" w:rsidRPr="00B80386" w:rsidRDefault="00246824" w:rsidP="00246824">
            <w:pPr>
              <w:jc w:val="both"/>
            </w:pPr>
            <w:r w:rsidRPr="00B80386">
              <w:t xml:space="preserve">This proposal is a “side effect” of the proposal WNTI-02(b) enlarging the definition of “conveyance” to “under deck or on deck section of a bay of a containership” or “full bay of a </w:t>
            </w:r>
            <w:proofErr w:type="spellStart"/>
            <w:r w:rsidRPr="00B80386">
              <w:t>hatchless</w:t>
            </w:r>
            <w:proofErr w:type="spellEnd"/>
            <w:r w:rsidRPr="00B80386">
              <w:t xml:space="preserve"> containership”.</w:t>
            </w:r>
          </w:p>
          <w:p w14:paraId="32D0EA7F" w14:textId="77777777" w:rsidR="00246824" w:rsidRPr="00B80386" w:rsidRDefault="00246824" w:rsidP="00246824">
            <w:pPr>
              <w:jc w:val="both"/>
            </w:pPr>
          </w:p>
          <w:p w14:paraId="13C0CB54" w14:textId="77777777" w:rsidR="00246824" w:rsidRPr="00B80386" w:rsidRDefault="00246824" w:rsidP="00246824">
            <w:pPr>
              <w:jc w:val="both"/>
            </w:pPr>
            <w:r w:rsidRPr="00B80386">
              <w:t>It permits harmonization of terms used in Table 10 with those used in Table 11 as proposed by WNTI-02(a).</w:t>
            </w:r>
          </w:p>
          <w:p w14:paraId="66450A0A" w14:textId="77777777" w:rsidR="00246824" w:rsidRPr="00B80386" w:rsidRDefault="00246824" w:rsidP="00246824">
            <w:pPr>
              <w:jc w:val="both"/>
            </w:pPr>
          </w:p>
          <w:p w14:paraId="019F0824" w14:textId="77777777" w:rsidR="00246824" w:rsidRPr="00B80386" w:rsidRDefault="00246824" w:rsidP="00246824">
            <w:pPr>
              <w:jc w:val="both"/>
            </w:pPr>
            <w:r w:rsidRPr="00B80386">
              <w:t>Criticality safety isn’t concerned by Table 10.</w:t>
            </w:r>
          </w:p>
          <w:p w14:paraId="4D07ECC6" w14:textId="77777777" w:rsidR="00246824" w:rsidRPr="00B80386" w:rsidRDefault="00246824" w:rsidP="00246824">
            <w:pPr>
              <w:jc w:val="both"/>
            </w:pPr>
          </w:p>
          <w:p w14:paraId="44133B67" w14:textId="5D5305BA" w:rsidR="00246824" w:rsidRPr="00B80386" w:rsidRDefault="00246824" w:rsidP="00246824">
            <w:pPr>
              <w:jc w:val="both"/>
            </w:pPr>
            <w:r w:rsidRPr="00B80386">
              <w:t>An information paper has been provided in link with this proposal and the associated ones (document “</w:t>
            </w:r>
            <w:proofErr w:type="spellStart"/>
            <w:r w:rsidR="00F876B4">
              <w:fldChar w:fldCharType="begin"/>
            </w:r>
            <w:r w:rsidR="00F876B4">
              <w:instrText xml:space="preserve"> HYPERLINK "https://www-ns.iaea.org/committees/files/TRANSSC/2206/AttWNTI-02AdaptingCSILimitstoTransportbyContainerships.pdf" \t "_blank" \o "File last modified on: 21/04/2022 11:59:04" </w:instrText>
            </w:r>
            <w:r w:rsidR="00F876B4">
              <w:fldChar w:fldCharType="separate"/>
            </w:r>
            <w:r w:rsidRPr="00B80386">
              <w:rPr>
                <w:rStyle w:val="Hyperlink"/>
                <w:color w:val="auto"/>
              </w:rPr>
              <w:t>Att</w:t>
            </w:r>
            <w:proofErr w:type="spellEnd"/>
            <w:r w:rsidRPr="00B80386">
              <w:rPr>
                <w:rStyle w:val="Hyperlink"/>
                <w:color w:val="auto"/>
              </w:rPr>
              <w:t xml:space="preserve"> WNTI-02 Adapting CSI Limits to Transport by Containership</w:t>
            </w:r>
            <w:r w:rsidR="00F876B4">
              <w:rPr>
                <w:rStyle w:val="Hyperlink"/>
                <w:color w:val="auto"/>
              </w:rPr>
              <w:fldChar w:fldCharType="end"/>
            </w:r>
            <w:r w:rsidRPr="00B80386">
              <w:t>” in “2021 review cycle SSR-6 (Rev.1)” folder in TRANSSC Members area).</w:t>
            </w:r>
          </w:p>
          <w:p w14:paraId="30DAAAB2" w14:textId="77777777" w:rsidR="00246824" w:rsidRPr="00B80386" w:rsidRDefault="00246824" w:rsidP="00246824">
            <w:pPr>
              <w:jc w:val="both"/>
            </w:pPr>
          </w:p>
          <w:p w14:paraId="4FD3450E" w14:textId="77777777" w:rsidR="00246824" w:rsidRPr="00B80386" w:rsidRDefault="00246824" w:rsidP="00246824">
            <w:pPr>
              <w:jc w:val="both"/>
              <w:rPr>
                <w:b/>
                <w:bCs/>
              </w:rPr>
            </w:pPr>
            <w:r w:rsidRPr="00B80386">
              <w:rPr>
                <w:b/>
                <w:bCs/>
              </w:rPr>
              <w:t>Minor change</w:t>
            </w:r>
          </w:p>
          <w:p w14:paraId="770D147B" w14:textId="77777777" w:rsidR="00246824" w:rsidRPr="00B80386" w:rsidRDefault="00246824" w:rsidP="00246824">
            <w:pPr>
              <w:jc w:val="both"/>
            </w:pPr>
          </w:p>
          <w:p w14:paraId="4BD7B030" w14:textId="77777777" w:rsidR="00246824" w:rsidRPr="00B80386" w:rsidRDefault="00246824" w:rsidP="00246824">
            <w:pPr>
              <w:jc w:val="both"/>
            </w:pPr>
            <w:r w:rsidRPr="00B80386">
              <w:t>No change in the limits assigned in table 10.</w:t>
            </w:r>
          </w:p>
          <w:p w14:paraId="2C8F04DE" w14:textId="77777777" w:rsidR="00246824" w:rsidRPr="00B80386" w:rsidRDefault="00246824" w:rsidP="00246824">
            <w:pPr>
              <w:jc w:val="both"/>
              <w:rPr>
                <w:b/>
                <w:bCs/>
              </w:rPr>
            </w:pPr>
            <w:r w:rsidRPr="00B80386">
              <w:rPr>
                <w:b/>
                <w:bCs/>
              </w:rPr>
              <w:t xml:space="preserve"> </w:t>
            </w:r>
          </w:p>
          <w:p w14:paraId="05BA93EA" w14:textId="77777777" w:rsidR="00246824" w:rsidRPr="00B80386" w:rsidRDefault="00246824" w:rsidP="00246824">
            <w:pPr>
              <w:jc w:val="both"/>
              <w:rPr>
                <w:b/>
                <w:bCs/>
              </w:rPr>
            </w:pPr>
            <w:r w:rsidRPr="00B80386">
              <w:rPr>
                <w:b/>
                <w:bCs/>
              </w:rPr>
              <w:t>Mature</w:t>
            </w:r>
          </w:p>
          <w:p w14:paraId="61C934A0" w14:textId="77777777" w:rsidR="00246824" w:rsidRPr="00B80386" w:rsidRDefault="00246824" w:rsidP="00246824">
            <w:pPr>
              <w:jc w:val="both"/>
            </w:pPr>
            <w:r w:rsidRPr="00B80386">
              <w:t xml:space="preserve"> </w:t>
            </w:r>
          </w:p>
          <w:p w14:paraId="5C938CBB" w14:textId="0AD92C7C" w:rsidR="00246824" w:rsidRDefault="00246824" w:rsidP="00B14759">
            <w:pPr>
              <w:jc w:val="both"/>
              <w:rPr>
                <w:lang w:val="en-GB" w:eastAsia="zh-CN"/>
              </w:rPr>
            </w:pPr>
            <w:r w:rsidRPr="00B80386">
              <w:t>In link with WNTI-02 proposals.</w:t>
            </w:r>
          </w:p>
        </w:tc>
      </w:tr>
      <w:tr w:rsidR="00017682" w:rsidRPr="003C6C54" w14:paraId="513EE05E" w14:textId="77777777" w:rsidTr="00B676A3">
        <w:trPr>
          <w:gridBefore w:val="1"/>
          <w:wBefore w:w="8" w:type="pct"/>
          <w:trHeight w:val="895"/>
          <w:jc w:val="center"/>
        </w:trPr>
        <w:tc>
          <w:tcPr>
            <w:tcW w:w="515" w:type="pct"/>
            <w:gridSpan w:val="4"/>
          </w:tcPr>
          <w:p w14:paraId="61B5DA9D" w14:textId="77777777" w:rsidR="00017682" w:rsidRDefault="00017682" w:rsidP="00017682">
            <w:r>
              <w:t xml:space="preserve">TTEG-OM Recommendation on WNTI-02(a), (b) &amp; (c) </w:t>
            </w:r>
          </w:p>
          <w:p w14:paraId="33D6E8A0" w14:textId="1890A502" w:rsidR="00017682" w:rsidRPr="00C857E2" w:rsidRDefault="00017682" w:rsidP="00017682">
            <w:r>
              <w:t>(OM is Secondary)</w:t>
            </w:r>
          </w:p>
        </w:tc>
        <w:tc>
          <w:tcPr>
            <w:tcW w:w="313" w:type="pct"/>
            <w:gridSpan w:val="2"/>
            <w:vAlign w:val="center"/>
          </w:tcPr>
          <w:p w14:paraId="56A705C9" w14:textId="77777777" w:rsidR="00017682" w:rsidRPr="00C857E2" w:rsidRDefault="00017682" w:rsidP="00017682"/>
        </w:tc>
        <w:tc>
          <w:tcPr>
            <w:tcW w:w="517" w:type="pct"/>
            <w:vAlign w:val="center"/>
          </w:tcPr>
          <w:p w14:paraId="6095CAAE" w14:textId="00170DC1" w:rsidR="00017682" w:rsidRDefault="00017682" w:rsidP="00017682">
            <w:r>
              <w:t>X</w:t>
            </w:r>
          </w:p>
        </w:tc>
        <w:tc>
          <w:tcPr>
            <w:tcW w:w="367" w:type="pct"/>
            <w:gridSpan w:val="2"/>
            <w:vAlign w:val="center"/>
          </w:tcPr>
          <w:p w14:paraId="6D8D6D2B" w14:textId="0F77584B" w:rsidR="00017682" w:rsidRDefault="00017682" w:rsidP="00017682">
            <w:r>
              <w:t>No</w:t>
            </w:r>
          </w:p>
        </w:tc>
        <w:tc>
          <w:tcPr>
            <w:tcW w:w="248" w:type="pct"/>
            <w:vAlign w:val="center"/>
          </w:tcPr>
          <w:p w14:paraId="65A20367" w14:textId="77777777" w:rsidR="00017682" w:rsidRPr="003C6C54" w:rsidRDefault="00017682" w:rsidP="00017682"/>
        </w:tc>
        <w:tc>
          <w:tcPr>
            <w:tcW w:w="3031" w:type="pct"/>
            <w:gridSpan w:val="4"/>
            <w:vAlign w:val="center"/>
          </w:tcPr>
          <w:p w14:paraId="7082EB0B" w14:textId="77777777" w:rsidR="00017682" w:rsidRDefault="00017682" w:rsidP="00017682">
            <w:pPr>
              <w:jc w:val="both"/>
            </w:pPr>
            <w:r>
              <w:t>TTEG-OM Comment on WNTI-02(a):</w:t>
            </w:r>
          </w:p>
          <w:p w14:paraId="697FFC86" w14:textId="77777777" w:rsidR="00017682" w:rsidRPr="00D2755C" w:rsidRDefault="00017682" w:rsidP="00017682">
            <w:pPr>
              <w:jc w:val="both"/>
            </w:pPr>
            <w:r w:rsidRPr="00D2755C">
              <w:rPr>
                <w:rFonts w:hint="eastAsia"/>
              </w:rPr>
              <w:t xml:space="preserve">WNTI </w:t>
            </w:r>
            <w:r w:rsidRPr="00D2755C">
              <w:t xml:space="preserve">noted that the TTEG-C accepted the proposal and agreed to move forward, and </w:t>
            </w:r>
            <w:r w:rsidRPr="00D2755C">
              <w:rPr>
                <w:rFonts w:hint="eastAsia"/>
              </w:rPr>
              <w:t>t</w:t>
            </w:r>
            <w:r w:rsidRPr="00D2755C">
              <w:t xml:space="preserve">hat IMO representative were present TRANSSC44, but no specific comments were made by IMO regarding concerns about consistency with IMO instruments expressed by some </w:t>
            </w:r>
            <w:proofErr w:type="spellStart"/>
            <w:r w:rsidRPr="00D2755C">
              <w:t>MSs.</w:t>
            </w:r>
            <w:proofErr w:type="spellEnd"/>
          </w:p>
          <w:p w14:paraId="6E078E4C" w14:textId="77777777" w:rsidR="00017682" w:rsidRPr="00D2755C" w:rsidRDefault="00017682" w:rsidP="00017682">
            <w:pPr>
              <w:jc w:val="both"/>
            </w:pPr>
          </w:p>
          <w:p w14:paraId="32EAEFD9" w14:textId="77777777" w:rsidR="00017682" w:rsidRPr="00D2755C" w:rsidRDefault="00017682" w:rsidP="00017682">
            <w:pPr>
              <w:jc w:val="both"/>
            </w:pPr>
            <w:r w:rsidRPr="00D2755C">
              <w:rPr>
                <w:rFonts w:hint="eastAsia"/>
              </w:rPr>
              <w:t>T</w:t>
            </w:r>
            <w:r w:rsidRPr="00D2755C">
              <w:t>TEG-OM recommends accepting this proposal with further discussion.</w:t>
            </w:r>
          </w:p>
          <w:p w14:paraId="13697F21" w14:textId="77777777" w:rsidR="00017682" w:rsidRDefault="00017682" w:rsidP="00017682">
            <w:pPr>
              <w:jc w:val="both"/>
            </w:pPr>
          </w:p>
        </w:tc>
      </w:tr>
      <w:tr w:rsidR="00FE29A7" w:rsidRPr="003C6C54" w14:paraId="4EE9DD8A" w14:textId="77777777" w:rsidTr="00B676A3">
        <w:trPr>
          <w:gridBefore w:val="1"/>
          <w:wBefore w:w="8" w:type="pct"/>
          <w:trHeight w:val="690"/>
          <w:jc w:val="center"/>
        </w:trPr>
        <w:tc>
          <w:tcPr>
            <w:tcW w:w="515" w:type="pct"/>
            <w:gridSpan w:val="4"/>
          </w:tcPr>
          <w:p w14:paraId="6E66EA7C" w14:textId="7EA28E53" w:rsidR="00FE29A7" w:rsidRPr="003C6C54" w:rsidRDefault="00FE29A7" w:rsidP="00FE29A7">
            <w:r w:rsidRPr="00FC57F7">
              <w:lastRenderedPageBreak/>
              <w:t>Comment from Japan</w:t>
            </w:r>
          </w:p>
        </w:tc>
        <w:tc>
          <w:tcPr>
            <w:tcW w:w="313" w:type="pct"/>
            <w:gridSpan w:val="2"/>
          </w:tcPr>
          <w:p w14:paraId="7D3E8843" w14:textId="77777777" w:rsidR="00FE29A7" w:rsidRPr="003C6C54" w:rsidRDefault="00FE29A7" w:rsidP="00FE29A7"/>
        </w:tc>
        <w:tc>
          <w:tcPr>
            <w:tcW w:w="517" w:type="pct"/>
          </w:tcPr>
          <w:p w14:paraId="62FE5DDC" w14:textId="77777777" w:rsidR="00FE29A7" w:rsidRPr="003C6C54" w:rsidRDefault="00FE29A7" w:rsidP="00FE29A7"/>
        </w:tc>
        <w:tc>
          <w:tcPr>
            <w:tcW w:w="367" w:type="pct"/>
            <w:gridSpan w:val="2"/>
          </w:tcPr>
          <w:p w14:paraId="5363B3F0" w14:textId="77777777" w:rsidR="00FE29A7" w:rsidRPr="003C6C54" w:rsidRDefault="00FE29A7" w:rsidP="00FE29A7"/>
        </w:tc>
        <w:tc>
          <w:tcPr>
            <w:tcW w:w="248" w:type="pct"/>
          </w:tcPr>
          <w:p w14:paraId="32FAD10F" w14:textId="3D3B07DB" w:rsidR="00FE29A7" w:rsidRPr="003C6C54" w:rsidRDefault="00FE29A7" w:rsidP="00FE29A7">
            <w:r w:rsidRPr="00FC57F7">
              <w:t>X</w:t>
            </w:r>
          </w:p>
        </w:tc>
        <w:tc>
          <w:tcPr>
            <w:tcW w:w="3031" w:type="pct"/>
            <w:gridSpan w:val="4"/>
          </w:tcPr>
          <w:p w14:paraId="5B33023E" w14:textId="1CA92039" w:rsidR="00FE29A7" w:rsidRPr="003C6C54" w:rsidRDefault="00FE29A7" w:rsidP="00FE29A7">
            <w:pPr>
              <w:ind w:firstLine="300"/>
              <w:jc w:val="both"/>
            </w:pPr>
            <w:r w:rsidRPr="00FC57F7">
              <w:t>The definitions of ship structures, such as bays, holds and compartments, etc. should be defined by IMO and not IAEA.</w:t>
            </w:r>
          </w:p>
        </w:tc>
      </w:tr>
      <w:tr w:rsidR="000C5BD7" w:rsidRPr="003C6C54" w14:paraId="213C88E7" w14:textId="77777777" w:rsidTr="00B676A3">
        <w:trPr>
          <w:gridBefore w:val="1"/>
          <w:wBefore w:w="8" w:type="pct"/>
          <w:trHeight w:val="690"/>
          <w:jc w:val="center"/>
        </w:trPr>
        <w:tc>
          <w:tcPr>
            <w:tcW w:w="515" w:type="pct"/>
            <w:gridSpan w:val="4"/>
          </w:tcPr>
          <w:p w14:paraId="5D8C808A" w14:textId="77777777" w:rsidR="000C5BD7" w:rsidRPr="003C6C54" w:rsidRDefault="000C5BD7" w:rsidP="000C5BD7">
            <w:pPr>
              <w:rPr>
                <w:sz w:val="22"/>
                <w:szCs w:val="18"/>
              </w:rPr>
            </w:pPr>
            <w:r w:rsidRPr="003C6C54">
              <w:t>TRANSSC 45 Decision</w:t>
            </w:r>
          </w:p>
        </w:tc>
        <w:tc>
          <w:tcPr>
            <w:tcW w:w="313" w:type="pct"/>
            <w:gridSpan w:val="2"/>
            <w:vAlign w:val="center"/>
          </w:tcPr>
          <w:p w14:paraId="722C214B" w14:textId="77777777" w:rsidR="000C5BD7" w:rsidRPr="003C6C54" w:rsidRDefault="000C5BD7" w:rsidP="000C5BD7"/>
        </w:tc>
        <w:tc>
          <w:tcPr>
            <w:tcW w:w="517" w:type="pct"/>
            <w:vAlign w:val="center"/>
          </w:tcPr>
          <w:p w14:paraId="2206416B" w14:textId="1FF20EEE" w:rsidR="000C5BD7" w:rsidRPr="003C6C54" w:rsidRDefault="00BA6AF6" w:rsidP="000C5BD7">
            <w:r>
              <w:t>X</w:t>
            </w:r>
            <w:r w:rsidR="00C9018A">
              <w:t xml:space="preserve"> [To be modified in accordance with the results of discussions with IMO]</w:t>
            </w:r>
          </w:p>
        </w:tc>
        <w:tc>
          <w:tcPr>
            <w:tcW w:w="367" w:type="pct"/>
            <w:gridSpan w:val="2"/>
            <w:vAlign w:val="center"/>
          </w:tcPr>
          <w:p w14:paraId="6508736C" w14:textId="77777777" w:rsidR="000C5BD7" w:rsidRPr="003C6C54" w:rsidRDefault="000C5BD7" w:rsidP="000C5BD7"/>
        </w:tc>
        <w:tc>
          <w:tcPr>
            <w:tcW w:w="248" w:type="pct"/>
            <w:vAlign w:val="center"/>
          </w:tcPr>
          <w:p w14:paraId="1040D000" w14:textId="77777777" w:rsidR="000C5BD7" w:rsidRPr="003C6C54" w:rsidRDefault="000C5BD7" w:rsidP="000C5BD7"/>
        </w:tc>
        <w:tc>
          <w:tcPr>
            <w:tcW w:w="3031" w:type="pct"/>
            <w:gridSpan w:val="4"/>
            <w:vAlign w:val="center"/>
          </w:tcPr>
          <w:p w14:paraId="1E31FAD6" w14:textId="4A034022" w:rsidR="007E430B" w:rsidRDefault="00BA6AF6" w:rsidP="007E430B">
            <w:pPr>
              <w:jc w:val="both"/>
            </w:pPr>
            <w:r>
              <w:t>Secretariat/WNTI to communicate with IMO regarding proposed text.</w:t>
            </w:r>
            <w:r w:rsidR="007E430B">
              <w:t xml:space="preserve"> </w:t>
            </w:r>
          </w:p>
          <w:p w14:paraId="5B881341" w14:textId="7BD91DA8" w:rsidR="007E430B" w:rsidRDefault="007E430B" w:rsidP="007E430B">
            <w:pPr>
              <w:jc w:val="both"/>
            </w:pPr>
            <w:r>
              <w:t xml:space="preserve">IMO’s position on the proposal should be solicited during the revision process regarding the ship structure terminology. The IMO representative indicated that their </w:t>
            </w:r>
            <w:r w:rsidR="00EC1F96">
              <w:t>E</w:t>
            </w:r>
            <w:r>
              <w:t>ditorial &amp; Technical Group of the Sub-Committee on the Carriage of Cargoes and Containers</w:t>
            </w:r>
            <w:r w:rsidR="00DB16BD">
              <w:t xml:space="preserve"> will meet in </w:t>
            </w:r>
            <w:r>
              <w:t>March 2023</w:t>
            </w:r>
            <w:r w:rsidR="00DB16BD">
              <w:t xml:space="preserve">. A proposal for their consideration could be submitted with a </w:t>
            </w:r>
            <w:r>
              <w:t>deadline in February</w:t>
            </w:r>
            <w:r w:rsidR="00DB16BD">
              <w:t xml:space="preserve"> 2023, and hopefully, a response could be received by </w:t>
            </w:r>
            <w:r>
              <w:t>TRANSSC 46</w:t>
            </w:r>
            <w:r w:rsidR="00DB16BD">
              <w:t xml:space="preserve"> (June 2023)</w:t>
            </w:r>
            <w:r>
              <w:t>.</w:t>
            </w:r>
          </w:p>
          <w:p w14:paraId="01CC712A" w14:textId="25639A64" w:rsidR="00913D5C" w:rsidRDefault="00145221" w:rsidP="007E430B">
            <w:pPr>
              <w:jc w:val="both"/>
            </w:pPr>
            <w:r>
              <w:t>The IMO secretariat could put forward a paper</w:t>
            </w:r>
            <w:r w:rsidR="00EC1F96">
              <w:t xml:space="preserve"> including the proposal for discussion by the E &amp; T Group. </w:t>
            </w:r>
            <w:r w:rsidR="006D6533">
              <w:t xml:space="preserve">An individual Member State of IMO could also put forward a proposal. </w:t>
            </w:r>
            <w:r w:rsidR="000732D7">
              <w:t xml:space="preserve">The </w:t>
            </w:r>
            <w:r w:rsidR="006D6533">
              <w:t xml:space="preserve">IMO </w:t>
            </w:r>
            <w:r w:rsidR="000732D7">
              <w:t>r</w:t>
            </w:r>
            <w:r w:rsidR="006D6533">
              <w:t>epresentative</w:t>
            </w:r>
            <w:r w:rsidR="000732D7">
              <w:t xml:space="preserve"> stated that it</w:t>
            </w:r>
            <w:r w:rsidR="006D6533">
              <w:t xml:space="preserve"> is important to formulate clear questions for IMO to consider. </w:t>
            </w:r>
            <w:r w:rsidR="007E422A">
              <w:t xml:space="preserve">WNTI representative indicated that they </w:t>
            </w:r>
            <w:proofErr w:type="gramStart"/>
            <w:r w:rsidR="007E422A">
              <w:t>will</w:t>
            </w:r>
            <w:proofErr w:type="gramEnd"/>
            <w:r w:rsidR="007E422A">
              <w:t xml:space="preserve"> prepare a paper to be forwarded to the IMO by the Secretariat. </w:t>
            </w:r>
          </w:p>
          <w:p w14:paraId="21785AB5" w14:textId="3657065F" w:rsidR="00EB1C54" w:rsidRPr="003C6C54" w:rsidRDefault="00EB1C54" w:rsidP="007E430B">
            <w:pPr>
              <w:jc w:val="both"/>
            </w:pPr>
            <w:r>
              <w:t xml:space="preserve">[Day 2: 3:02:45 </w:t>
            </w:r>
            <w:r w:rsidR="00C85A13">
              <w:t>–</w:t>
            </w:r>
            <w:r>
              <w:t xml:space="preserve"> </w:t>
            </w:r>
            <w:r w:rsidR="00C85A13">
              <w:t>3:</w:t>
            </w:r>
            <w:r w:rsidR="00C663A1">
              <w:t>3</w:t>
            </w:r>
            <w:r w:rsidR="0042699F">
              <w:t>9</w:t>
            </w:r>
            <w:r w:rsidR="00C85A13">
              <w:t>:00]</w:t>
            </w:r>
          </w:p>
        </w:tc>
      </w:tr>
      <w:tr w:rsidR="006107C2" w:rsidRPr="003C6C54" w14:paraId="49B538FB" w14:textId="77777777" w:rsidTr="00B676A3">
        <w:trPr>
          <w:gridBefore w:val="1"/>
          <w:wBefore w:w="8" w:type="pct"/>
          <w:trHeight w:val="690"/>
          <w:jc w:val="center"/>
        </w:trPr>
        <w:tc>
          <w:tcPr>
            <w:tcW w:w="515" w:type="pct"/>
            <w:gridSpan w:val="4"/>
          </w:tcPr>
          <w:p w14:paraId="120A7C1B" w14:textId="77777777" w:rsidR="006107C2" w:rsidRDefault="006107C2" w:rsidP="000C5BD7">
            <w:r>
              <w:t>TTEG-C</w:t>
            </w:r>
          </w:p>
          <w:p w14:paraId="0C285DB6" w14:textId="77777777" w:rsidR="006107C2" w:rsidRDefault="006107C2" w:rsidP="000C5BD7">
            <w:r>
              <w:t>Modification</w:t>
            </w:r>
          </w:p>
          <w:p w14:paraId="0CE7B905" w14:textId="06A26EB0" w:rsidR="006107C2" w:rsidRPr="003C6C54" w:rsidRDefault="006107C2" w:rsidP="000C5BD7">
            <w:r>
              <w:t>(04/2023</w:t>
            </w:r>
            <w:r w:rsidR="00F9395A">
              <w:t xml:space="preserve">, Rev. </w:t>
            </w:r>
            <w:r w:rsidR="00A719FC">
              <w:t>1</w:t>
            </w:r>
            <w:r>
              <w:t>)</w:t>
            </w:r>
          </w:p>
        </w:tc>
        <w:tc>
          <w:tcPr>
            <w:tcW w:w="313" w:type="pct"/>
            <w:gridSpan w:val="2"/>
            <w:vAlign w:val="center"/>
          </w:tcPr>
          <w:p w14:paraId="30B1B4BB" w14:textId="77777777" w:rsidR="006107C2" w:rsidRPr="003C6C54" w:rsidRDefault="006107C2" w:rsidP="000C5BD7"/>
        </w:tc>
        <w:tc>
          <w:tcPr>
            <w:tcW w:w="517" w:type="pct"/>
            <w:vAlign w:val="center"/>
          </w:tcPr>
          <w:p w14:paraId="2C6F4174" w14:textId="77777777" w:rsidR="006107C2" w:rsidRDefault="006107C2" w:rsidP="000C5BD7"/>
        </w:tc>
        <w:tc>
          <w:tcPr>
            <w:tcW w:w="367" w:type="pct"/>
            <w:gridSpan w:val="2"/>
            <w:vAlign w:val="center"/>
          </w:tcPr>
          <w:p w14:paraId="432EB89C" w14:textId="77777777" w:rsidR="006107C2" w:rsidRPr="003C6C54" w:rsidRDefault="006107C2" w:rsidP="000C5BD7"/>
        </w:tc>
        <w:tc>
          <w:tcPr>
            <w:tcW w:w="248" w:type="pct"/>
            <w:vAlign w:val="center"/>
          </w:tcPr>
          <w:p w14:paraId="726D1EB9" w14:textId="77777777" w:rsidR="006107C2" w:rsidRPr="003C6C54" w:rsidRDefault="006107C2" w:rsidP="000C5BD7"/>
        </w:tc>
        <w:tc>
          <w:tcPr>
            <w:tcW w:w="3031" w:type="pct"/>
            <w:gridSpan w:val="4"/>
            <w:vAlign w:val="center"/>
          </w:tcPr>
          <w:p w14:paraId="671E459F" w14:textId="77777777" w:rsidR="00F9395A" w:rsidRPr="00F9395A" w:rsidRDefault="00F9395A" w:rsidP="00F9395A">
            <w:pPr>
              <w:jc w:val="both"/>
            </w:pPr>
            <w:r w:rsidRPr="00F9395A">
              <w:t>Almost all TTEG-C agreed to move forward with the WNTI proposals regarding vessel CSI limits (WNTI-02 – WNTI-05), with minor modifications, and recognizing that input and agreement from IMO is still needed for this proposal to become final. On the other hand, Japan expressed a concern that despite IMO does not agree on the definitions, the TTEG-C is proceeding the proposals beyond the TRANSSC45 decision. The modifications proposed for this proposal concern revised Table 11 (proposal WNTI-02(a); see revised Table 11 at the end of this document).  Specifically, almost all TTEG-C agreed that the CSI limits for packages, overpacks, and small freight containers under (ii) for holds subdivided into bays or compartments in sea-going vessels should not be raised from their current values of 50 under non-exclusive use and 100 under exclusive use.  The increased values for large freight containers are appropriate given that large freight containers are shipped almost exclusively on containerships, where the additional structure of the ship necessary for handling and securing freight containers, in addition to the structure of the freight container itself, make it much easier to ensure spacing of CSI groups on the ship and within the hold, bay, or compartment.  This justification does not extend to packages, overpacks, and small freight containers, where it is less clear how spacing within a hold would be maintained, even when that hold is subdivided into bays or compartments.</w:t>
            </w:r>
          </w:p>
          <w:p w14:paraId="0F61CE6A" w14:textId="77777777" w:rsidR="00F9395A" w:rsidRPr="00F9395A" w:rsidRDefault="00F9395A" w:rsidP="00F9395A">
            <w:pPr>
              <w:jc w:val="both"/>
            </w:pPr>
          </w:p>
          <w:p w14:paraId="36387055" w14:textId="77777777" w:rsidR="00F9395A" w:rsidRPr="00F9395A" w:rsidRDefault="00F9395A" w:rsidP="00F9395A">
            <w:pPr>
              <w:jc w:val="both"/>
            </w:pPr>
            <w:r w:rsidRPr="00F9395A">
              <w:t>Additionally, almost all TTEG-C agreed that changes to footnotes b and c to simplify the text are appropriate.  Additional detail can be provided in proposed revisions to SSG-26 associated with this Table, which will be provided prior to TRANSSC 46.</w:t>
            </w:r>
          </w:p>
          <w:p w14:paraId="2E3A2CB8" w14:textId="77777777" w:rsidR="00F9395A" w:rsidRPr="00F9395A" w:rsidRDefault="00F9395A" w:rsidP="00F9395A">
            <w:pPr>
              <w:jc w:val="both"/>
            </w:pPr>
          </w:p>
          <w:p w14:paraId="08D25F65" w14:textId="77777777" w:rsidR="00F9395A" w:rsidRPr="00F9395A" w:rsidRDefault="00F9395A" w:rsidP="00F9395A">
            <w:pPr>
              <w:jc w:val="both"/>
            </w:pPr>
            <w:r w:rsidRPr="00F9395A">
              <w:t>Almost all TTEG-C also agreed that changes to p825(c) regarding multilateral approval of shipments are needed to clarify the use of footnote d in Table 11.  Almost all TTEG-C recommends revising p825(c) as follows:</w:t>
            </w:r>
          </w:p>
          <w:p w14:paraId="09A26349" w14:textId="77777777" w:rsidR="00F9395A" w:rsidRPr="00F9395A" w:rsidRDefault="00F9395A" w:rsidP="00F9395A">
            <w:pPr>
              <w:jc w:val="both"/>
            </w:pPr>
          </w:p>
          <w:p w14:paraId="35C7A6D6" w14:textId="77777777" w:rsidR="00F9395A" w:rsidRPr="00F9395A" w:rsidRDefault="00F9395A" w:rsidP="00F9395A">
            <w:pPr>
              <w:ind w:left="720" w:right="-1134"/>
              <w:jc w:val="both"/>
              <w:rPr>
                <w:rFonts w:eastAsiaTheme="minorHAnsi"/>
                <w:sz w:val="22"/>
              </w:rPr>
            </w:pPr>
            <w:r w:rsidRPr="00F9395A">
              <w:t>825. Multilateral approval shall be required for:</w:t>
            </w:r>
          </w:p>
          <w:p w14:paraId="475825E0" w14:textId="77777777" w:rsidR="00F9395A" w:rsidRPr="00F9395A" w:rsidRDefault="00F9395A" w:rsidP="00F9395A">
            <w:pPr>
              <w:ind w:right="-1134"/>
              <w:jc w:val="both"/>
            </w:pPr>
          </w:p>
          <w:p w14:paraId="1BB1DCD1" w14:textId="77777777" w:rsidR="00F9395A" w:rsidRPr="00F9395A" w:rsidRDefault="00F9395A" w:rsidP="00F9395A">
            <w:pPr>
              <w:ind w:left="720" w:right="-1134"/>
              <w:jc w:val="both"/>
            </w:pPr>
            <w:r w:rsidRPr="00F9395A">
              <w:t>(a) (…).</w:t>
            </w:r>
          </w:p>
          <w:p w14:paraId="1170FA9F" w14:textId="77777777" w:rsidR="00F9395A" w:rsidRPr="00F9395A" w:rsidRDefault="00F9395A" w:rsidP="00F9395A">
            <w:pPr>
              <w:ind w:left="720" w:right="-1134"/>
              <w:jc w:val="both"/>
            </w:pPr>
            <w:r w:rsidRPr="00F9395A">
              <w:t>(b) (…).</w:t>
            </w:r>
          </w:p>
          <w:p w14:paraId="364B5E2F" w14:textId="77777777" w:rsidR="00F9395A" w:rsidRPr="00F9395A" w:rsidRDefault="00F9395A" w:rsidP="00F9395A">
            <w:pPr>
              <w:ind w:left="720"/>
              <w:jc w:val="both"/>
            </w:pPr>
            <w:r w:rsidRPr="00F9395A">
              <w:t xml:space="preserve">(c) The shipment of </w:t>
            </w:r>
            <w:r w:rsidRPr="00F9395A">
              <w:rPr>
                <w:i/>
                <w:iCs/>
              </w:rPr>
              <w:t>packages</w:t>
            </w:r>
            <w:r w:rsidRPr="00F9395A">
              <w:t xml:space="preserve"> containing </w:t>
            </w:r>
            <w:r w:rsidRPr="00F9395A">
              <w:rPr>
                <w:i/>
                <w:iCs/>
              </w:rPr>
              <w:t>fissile material</w:t>
            </w:r>
            <w:r w:rsidRPr="00F9395A">
              <w:t xml:space="preserve"> if the sum of the </w:t>
            </w:r>
            <w:r w:rsidRPr="00F9395A">
              <w:rPr>
                <w:i/>
                <w:iCs/>
              </w:rPr>
              <w:t>CSIs</w:t>
            </w:r>
            <w:r w:rsidRPr="00F9395A">
              <w:t xml:space="preserve"> of the </w:t>
            </w:r>
            <w:r w:rsidRPr="00F9395A">
              <w:rPr>
                <w:i/>
                <w:iCs/>
              </w:rPr>
              <w:t>packages</w:t>
            </w:r>
            <w:r w:rsidRPr="00F9395A">
              <w:t xml:space="preserve"> in a single </w:t>
            </w:r>
            <w:r w:rsidRPr="00F9395A">
              <w:rPr>
                <w:i/>
                <w:iCs/>
              </w:rPr>
              <w:t xml:space="preserve">freight container </w:t>
            </w:r>
            <w:r w:rsidRPr="00F9395A">
              <w:t xml:space="preserve">or in a single </w:t>
            </w:r>
            <w:r w:rsidRPr="00F9395A">
              <w:rPr>
                <w:i/>
                <w:iCs/>
              </w:rPr>
              <w:t>conveyance</w:t>
            </w:r>
            <w:r w:rsidRPr="00F9395A">
              <w:t xml:space="preserve"> exceeds 50. Excluded from this requirement shall be </w:t>
            </w:r>
            <w:r w:rsidRPr="00F9395A">
              <w:rPr>
                <w:i/>
                <w:iCs/>
              </w:rPr>
              <w:t>shipments</w:t>
            </w:r>
            <w:r w:rsidRPr="00F9395A">
              <w:t xml:space="preserve"> by sea-going vessels if the sum of the </w:t>
            </w:r>
            <w:r w:rsidRPr="00F9395A">
              <w:rPr>
                <w:i/>
                <w:iCs/>
              </w:rPr>
              <w:t>CSIs</w:t>
            </w:r>
            <w:r w:rsidRPr="00F9395A">
              <w:t xml:space="preserve"> does not exceed </w:t>
            </w:r>
            <w:r w:rsidRPr="00F9395A">
              <w:rPr>
                <w:strike/>
                <w:color w:val="FF0000"/>
                <w:highlight w:val="yellow"/>
              </w:rPr>
              <w:t>50</w:t>
            </w:r>
            <w:r w:rsidRPr="00F9395A">
              <w:rPr>
                <w:highlight w:val="yellow"/>
              </w:rPr>
              <w:t xml:space="preserve"> </w:t>
            </w:r>
            <w:r w:rsidRPr="00F9395A">
              <w:rPr>
                <w:color w:val="0070C0"/>
                <w:highlight w:val="yellow"/>
              </w:rPr>
              <w:t xml:space="preserve">the limits in the column “Not under </w:t>
            </w:r>
            <w:r w:rsidRPr="00F9395A">
              <w:rPr>
                <w:i/>
                <w:iCs/>
                <w:color w:val="0070C0"/>
                <w:highlight w:val="yellow"/>
              </w:rPr>
              <w:t>exclusive use</w:t>
            </w:r>
            <w:r w:rsidRPr="00F9395A">
              <w:rPr>
                <w:color w:val="0070C0"/>
                <w:highlight w:val="yellow"/>
              </w:rPr>
              <w:t>” in Table 11</w:t>
            </w:r>
            <w:r w:rsidRPr="00F9395A">
              <w:rPr>
                <w:color w:val="0070C0"/>
              </w:rPr>
              <w:t xml:space="preserve"> </w:t>
            </w:r>
            <w:r w:rsidRPr="00F9395A">
              <w:t>for any hold, compartment</w:t>
            </w:r>
            <w:r w:rsidRPr="00F9395A">
              <w:rPr>
                <w:color w:val="0070C0"/>
                <w:highlight w:val="yellow"/>
              </w:rPr>
              <w:t>, section of a bay</w:t>
            </w:r>
            <w:r w:rsidRPr="00F9395A">
              <w:t xml:space="preserve"> or </w:t>
            </w:r>
            <w:r w:rsidRPr="00F9395A">
              <w:rPr>
                <w:i/>
                <w:iCs/>
              </w:rPr>
              <w:t>defined deck</w:t>
            </w:r>
            <w:r w:rsidRPr="00F9395A">
              <w:t xml:space="preserve"> area and the distance of 6 m between groups of </w:t>
            </w:r>
            <w:r w:rsidRPr="00F9395A">
              <w:rPr>
                <w:i/>
                <w:iCs/>
              </w:rPr>
              <w:t>packages</w:t>
            </w:r>
            <w:r w:rsidRPr="00F9395A">
              <w:t xml:space="preserve"> or </w:t>
            </w:r>
            <w:r w:rsidRPr="00F9395A">
              <w:rPr>
                <w:i/>
                <w:iCs/>
              </w:rPr>
              <w:t>overpacks</w:t>
            </w:r>
            <w:r w:rsidRPr="00F9395A">
              <w:t xml:space="preserve">, as required in </w:t>
            </w:r>
            <w:r w:rsidRPr="00F9395A">
              <w:rPr>
                <w:strike/>
                <w:color w:val="FF0000"/>
                <w:highlight w:val="yellow"/>
              </w:rPr>
              <w:t>Table 11</w:t>
            </w:r>
            <w:r w:rsidRPr="00F9395A">
              <w:rPr>
                <w:highlight w:val="yellow"/>
              </w:rPr>
              <w:t xml:space="preserve"> </w:t>
            </w:r>
            <w:r w:rsidRPr="00F9395A">
              <w:rPr>
                <w:color w:val="0070C0"/>
                <w:highlight w:val="yellow"/>
              </w:rPr>
              <w:t>para. 568</w:t>
            </w:r>
            <w:r w:rsidRPr="00F9395A">
              <w:t>, is met.</w:t>
            </w:r>
          </w:p>
          <w:p w14:paraId="0469024D" w14:textId="77777777" w:rsidR="00F9395A" w:rsidRPr="00F9395A" w:rsidRDefault="00F9395A" w:rsidP="00F9395A">
            <w:pPr>
              <w:ind w:left="720" w:right="-1134"/>
              <w:jc w:val="both"/>
            </w:pPr>
            <w:r w:rsidRPr="00F9395A">
              <w:t xml:space="preserve"> (d) (…).</w:t>
            </w:r>
          </w:p>
          <w:p w14:paraId="4B89F38D" w14:textId="77777777" w:rsidR="00F9395A" w:rsidRPr="00F9395A" w:rsidRDefault="00F9395A" w:rsidP="00F9395A">
            <w:pPr>
              <w:jc w:val="both"/>
            </w:pPr>
          </w:p>
          <w:p w14:paraId="5F40882E" w14:textId="06514F2E" w:rsidR="006107C2" w:rsidRDefault="00F9395A" w:rsidP="00F9395A">
            <w:pPr>
              <w:jc w:val="both"/>
            </w:pPr>
            <w:r w:rsidRPr="00F9395A">
              <w:t>WNTI is currently drafting proposed SSG-26 language associated with this proposal, which will help clarify some of the provisions, and assist with discussions with IMO.  This SSG-26 language will be completed prior to TRANSSC 46.</w:t>
            </w:r>
          </w:p>
        </w:tc>
      </w:tr>
      <w:tr w:rsidR="00320288" w:rsidRPr="003C6C54" w14:paraId="7C845136" w14:textId="77777777" w:rsidTr="00B676A3">
        <w:trPr>
          <w:gridBefore w:val="1"/>
          <w:wBefore w:w="8" w:type="pct"/>
          <w:cantSplit/>
          <w:trHeight w:val="690"/>
          <w:jc w:val="center"/>
        </w:trPr>
        <w:tc>
          <w:tcPr>
            <w:tcW w:w="515" w:type="pct"/>
            <w:gridSpan w:val="4"/>
          </w:tcPr>
          <w:p w14:paraId="4478E332" w14:textId="1410478C" w:rsidR="00320288" w:rsidRDefault="00320288" w:rsidP="000C5BD7">
            <w:r>
              <w:lastRenderedPageBreak/>
              <w:t>TRANSSC 46</w:t>
            </w:r>
            <w:r w:rsidR="007811B8">
              <w:t xml:space="preserve"> discussion on WNTI-02 to -05</w:t>
            </w:r>
          </w:p>
        </w:tc>
        <w:tc>
          <w:tcPr>
            <w:tcW w:w="313" w:type="pct"/>
            <w:gridSpan w:val="2"/>
            <w:vAlign w:val="center"/>
          </w:tcPr>
          <w:p w14:paraId="6CB0C496" w14:textId="77777777" w:rsidR="00320288" w:rsidRPr="003C6C54" w:rsidRDefault="00320288" w:rsidP="000C5BD7"/>
        </w:tc>
        <w:tc>
          <w:tcPr>
            <w:tcW w:w="517" w:type="pct"/>
            <w:vAlign w:val="center"/>
          </w:tcPr>
          <w:p w14:paraId="54729D03" w14:textId="77777777" w:rsidR="00320288" w:rsidRDefault="00320288" w:rsidP="000C5BD7"/>
        </w:tc>
        <w:tc>
          <w:tcPr>
            <w:tcW w:w="367" w:type="pct"/>
            <w:gridSpan w:val="2"/>
            <w:vAlign w:val="center"/>
          </w:tcPr>
          <w:p w14:paraId="4BFE52EE" w14:textId="77777777" w:rsidR="00320288" w:rsidRPr="003C6C54" w:rsidRDefault="00320288" w:rsidP="000C5BD7"/>
        </w:tc>
        <w:tc>
          <w:tcPr>
            <w:tcW w:w="248" w:type="pct"/>
            <w:vAlign w:val="center"/>
          </w:tcPr>
          <w:p w14:paraId="76C0624E" w14:textId="77777777" w:rsidR="00320288" w:rsidRPr="003C6C54" w:rsidRDefault="00320288" w:rsidP="000C5BD7"/>
        </w:tc>
        <w:tc>
          <w:tcPr>
            <w:tcW w:w="3031" w:type="pct"/>
            <w:gridSpan w:val="4"/>
            <w:vAlign w:val="center"/>
          </w:tcPr>
          <w:p w14:paraId="3BA71513" w14:textId="77777777" w:rsidR="00965494" w:rsidRDefault="005C4178" w:rsidP="00F9395A">
            <w:pPr>
              <w:jc w:val="both"/>
            </w:pPr>
            <w:r>
              <w:t>The TTEG-C chair stated that IMO will not consider the proposals</w:t>
            </w:r>
            <w:r w:rsidR="005645FC">
              <w:t xml:space="preserve"> (WNTI-02 to -05)</w:t>
            </w:r>
            <w:r>
              <w:t xml:space="preserve"> until its September 2023 meetings</w:t>
            </w:r>
            <w:r w:rsidR="00F269FC">
              <w:t>; TRANSSC decided at TRANSSC 45 that this consultation is needed before moving ahead with these proposals</w:t>
            </w:r>
            <w:r>
              <w:t xml:space="preserve">. </w:t>
            </w:r>
          </w:p>
          <w:p w14:paraId="1DE8897E" w14:textId="77777777" w:rsidR="00965494" w:rsidRDefault="00965494" w:rsidP="00F9395A">
            <w:pPr>
              <w:jc w:val="both"/>
            </w:pPr>
          </w:p>
          <w:p w14:paraId="09BBA901" w14:textId="77777777" w:rsidR="00320288" w:rsidRDefault="00F269FC" w:rsidP="00F9395A">
            <w:pPr>
              <w:jc w:val="both"/>
            </w:pPr>
            <w:r>
              <w:t>However, t</w:t>
            </w:r>
            <w:r w:rsidR="005645FC">
              <w:t>he TTEG-C chair indicated that IMO input is not needed for some of the proposals.</w:t>
            </w:r>
            <w:r w:rsidR="005F655E">
              <w:t xml:space="preserve"> </w:t>
            </w:r>
            <w:r w:rsidR="00CD3A29">
              <w:t>Furthermore, he</w:t>
            </w:r>
            <w:r w:rsidR="005F655E" w:rsidRPr="005F655E">
              <w:t xml:space="preserve"> indicated that it was a mistake to consider WNTI-05 with the proposals WNTI-02 to -04. </w:t>
            </w:r>
            <w:r w:rsidR="005F655E">
              <w:t xml:space="preserve">He indicated that </w:t>
            </w:r>
            <w:r w:rsidR="00CD3A29">
              <w:t xml:space="preserve">the text for </w:t>
            </w:r>
            <w:r w:rsidR="005F655E">
              <w:t>WNTI-05 should be included in the draft of SSR-6</w:t>
            </w:r>
            <w:r w:rsidR="00CD3A29">
              <w:t>.</w:t>
            </w:r>
          </w:p>
          <w:p w14:paraId="212CED1F" w14:textId="77777777" w:rsidR="00965494" w:rsidRDefault="00965494" w:rsidP="00F9395A">
            <w:pPr>
              <w:jc w:val="both"/>
            </w:pPr>
          </w:p>
          <w:p w14:paraId="2006C434" w14:textId="77777777" w:rsidR="00965494" w:rsidRDefault="004B3F89" w:rsidP="00F9395A">
            <w:pPr>
              <w:jc w:val="both"/>
            </w:pPr>
            <w:r>
              <w:t xml:space="preserve">The TTEG-C chair indicated that additional guidance is needed for Table 11 in SSG-26 and stated that revised text will be developed. </w:t>
            </w:r>
          </w:p>
          <w:p w14:paraId="5E07DD84" w14:textId="77777777" w:rsidR="008A397E" w:rsidRDefault="008A397E" w:rsidP="00F9395A">
            <w:pPr>
              <w:jc w:val="both"/>
            </w:pPr>
          </w:p>
          <w:p w14:paraId="7B35273D" w14:textId="77777777" w:rsidR="003B5CBA" w:rsidRDefault="008A397E" w:rsidP="00C96DC7">
            <w:pPr>
              <w:jc w:val="both"/>
            </w:pPr>
            <w:r>
              <w:t xml:space="preserve">The TTEG-C chair described the current state of the proposed </w:t>
            </w:r>
            <w:r w:rsidR="00EA31B9">
              <w:t xml:space="preserve">text </w:t>
            </w:r>
            <w:r>
              <w:t xml:space="preserve">for WNTI-02 to -04. </w:t>
            </w:r>
            <w:r w:rsidR="006C1D34">
              <w:t xml:space="preserve">He stated that if IMO approval is not received within this Revision Cycle, a footnote could be added to Table 11 concerning the term “Bay” or similar item. </w:t>
            </w:r>
            <w:r w:rsidR="00AE43B0">
              <w:t xml:space="preserve">He stated that only WNTI-03 and -04 need </w:t>
            </w:r>
            <w:proofErr w:type="spellStart"/>
            <w:r w:rsidR="00AE43B0">
              <w:t>explicity</w:t>
            </w:r>
            <w:proofErr w:type="spellEnd"/>
            <w:r w:rsidR="00AE43B0">
              <w:t xml:space="preserve"> IMO approval. </w:t>
            </w:r>
            <w:r w:rsidR="00EA31B9">
              <w:t>He noted that WNTI has already pro</w:t>
            </w:r>
            <w:r w:rsidR="00A14B7D">
              <w:t>vided</w:t>
            </w:r>
            <w:r w:rsidR="00EA31B9">
              <w:t xml:space="preserve"> corresponding revised text to be included in SSG-26</w:t>
            </w:r>
            <w:r w:rsidR="00922797">
              <w:t xml:space="preserve"> (Rev. 2)</w:t>
            </w:r>
            <w:r w:rsidR="00EA31B9">
              <w:t>.</w:t>
            </w:r>
            <w:r w:rsidR="006C1D34">
              <w:t xml:space="preserve"> </w:t>
            </w:r>
            <w:r w:rsidR="003B5CBA">
              <w:t>The TTEG-C chair proposed including the text for WNTI-02 and -05</w:t>
            </w:r>
            <w:r w:rsidR="00CF764F">
              <w:t xml:space="preserve"> in the SSR-6 (Rev. 2) file. </w:t>
            </w:r>
          </w:p>
          <w:p w14:paraId="507D03AA" w14:textId="77777777" w:rsidR="00C96DC7" w:rsidRDefault="00C96DC7" w:rsidP="00C96DC7">
            <w:pPr>
              <w:jc w:val="both"/>
            </w:pPr>
          </w:p>
          <w:p w14:paraId="242AFDFD" w14:textId="77777777" w:rsidR="00C96DC7" w:rsidRDefault="00A83EFD" w:rsidP="00C96DC7">
            <w:pPr>
              <w:jc w:val="both"/>
            </w:pPr>
            <w:r>
              <w:t>The representative from France noted that the IMDG code does not include a definition for “bay”. He asked whether there is a proposal to change the IMDG</w:t>
            </w:r>
            <w:r w:rsidR="005A2DF9">
              <w:t xml:space="preserve"> code. He noted the primary application of the IMDG code before other codes, </w:t>
            </w:r>
            <w:proofErr w:type="gramStart"/>
            <w:r w:rsidR="005A2DF9">
              <w:t>i.e.</w:t>
            </w:r>
            <w:proofErr w:type="gramEnd"/>
            <w:r w:rsidR="005A2DF9">
              <w:t xml:space="preserve"> ADR, etc., are applied</w:t>
            </w:r>
            <w:r w:rsidR="00710CA7">
              <w:t xml:space="preserve">. He also noted the importance of a good translation. </w:t>
            </w:r>
          </w:p>
          <w:p w14:paraId="662B0C11" w14:textId="77777777" w:rsidR="00710CA7" w:rsidRDefault="00710CA7" w:rsidP="00C96DC7">
            <w:pPr>
              <w:jc w:val="both"/>
            </w:pPr>
          </w:p>
          <w:p w14:paraId="3AA676CD" w14:textId="77777777" w:rsidR="00710CA7" w:rsidRDefault="00AC6C30" w:rsidP="00C96DC7">
            <w:pPr>
              <w:jc w:val="both"/>
            </w:pPr>
            <w:r>
              <w:t xml:space="preserve">A WNTI representative noted that the ongoing discussion with the IMO is taking place to ensure a smooth transition of text from SSR-6 </w:t>
            </w:r>
            <w:r w:rsidR="009F4F4C">
              <w:t>in</w:t>
            </w:r>
            <w:r>
              <w:t xml:space="preserve">to the IMDG code. </w:t>
            </w:r>
          </w:p>
          <w:p w14:paraId="6E411508" w14:textId="77777777" w:rsidR="009F4F4C" w:rsidRDefault="009F4F4C" w:rsidP="00C96DC7">
            <w:pPr>
              <w:jc w:val="both"/>
            </w:pPr>
          </w:p>
          <w:p w14:paraId="4B3C2BE6" w14:textId="77777777" w:rsidR="009F4F4C" w:rsidRDefault="009F4F4C" w:rsidP="00C96DC7">
            <w:pPr>
              <w:jc w:val="both"/>
            </w:pPr>
            <w:r>
              <w:t xml:space="preserve">A US representative noted that the proposed changes to Table 11 will introduce an inconsistency with Table 10. </w:t>
            </w:r>
            <w:r w:rsidR="00C1505D">
              <w:t xml:space="preserve">He noted that these two tables should use the same </w:t>
            </w:r>
            <w:proofErr w:type="spellStart"/>
            <w:r w:rsidR="00C1505D">
              <w:t>terminiology</w:t>
            </w:r>
            <w:proofErr w:type="spellEnd"/>
            <w:r w:rsidR="00C1505D">
              <w:t xml:space="preserve">. </w:t>
            </w:r>
            <w:r w:rsidR="006F6882">
              <w:t xml:space="preserve">The TTEG-C chair noted that the TI and CSI were split out for different purposes, and hence, they are in two different tables. </w:t>
            </w:r>
            <w:r w:rsidR="004D4ED0">
              <w:t xml:space="preserve">Because of the differences in controlling TI and CSI, he did not see problems with differences in the two tables. </w:t>
            </w:r>
          </w:p>
          <w:p w14:paraId="1332912B" w14:textId="77777777" w:rsidR="004D4ED0" w:rsidRDefault="004D4ED0" w:rsidP="00C96DC7">
            <w:pPr>
              <w:jc w:val="both"/>
            </w:pPr>
          </w:p>
          <w:p w14:paraId="62D8D17F" w14:textId="13E57A44" w:rsidR="004D4ED0" w:rsidRDefault="009D6694" w:rsidP="00C96DC7">
            <w:pPr>
              <w:jc w:val="both"/>
            </w:pPr>
            <w:r>
              <w:t xml:space="preserve">Japan proposed rejecting WNTI-02 to -04 because </w:t>
            </w:r>
            <w:r w:rsidR="0086220C">
              <w:t xml:space="preserve">it is impossible for TRANSSC to agree a first draft because IMO </w:t>
            </w:r>
            <w:r w:rsidR="00DE38B4">
              <w:t xml:space="preserve">approval of terminology could only be received </w:t>
            </w:r>
            <w:r w:rsidR="0086220C">
              <w:t xml:space="preserve">in September, </w:t>
            </w:r>
            <w:proofErr w:type="gramStart"/>
            <w:r w:rsidR="0086220C">
              <w:t>i.e.</w:t>
            </w:r>
            <w:proofErr w:type="gramEnd"/>
            <w:r w:rsidR="0086220C">
              <w:t xml:space="preserve"> after changes can be made to the draft, an</w:t>
            </w:r>
            <w:r w:rsidR="00DE38B4">
              <w:t>d</w:t>
            </w:r>
            <w:r w:rsidR="0034002A">
              <w:t xml:space="preserve"> because </w:t>
            </w:r>
            <w:r w:rsidR="006C05E5">
              <w:t xml:space="preserve">the feedback they received from the IMO meeting was that the </w:t>
            </w:r>
            <w:proofErr w:type="spellStart"/>
            <w:r w:rsidR="006C05E5">
              <w:t>useage</w:t>
            </w:r>
            <w:proofErr w:type="spellEnd"/>
            <w:r w:rsidR="006C05E5">
              <w:t xml:space="preserve"> of the term “bay” in the WNTI proposal differs from IMO’s </w:t>
            </w:r>
            <w:proofErr w:type="spellStart"/>
            <w:r w:rsidR="00C00680">
              <w:t>useage</w:t>
            </w:r>
            <w:proofErr w:type="spellEnd"/>
            <w:r w:rsidR="00C00680">
              <w:t xml:space="preserve"> </w:t>
            </w:r>
            <w:r w:rsidR="006C05E5">
              <w:t xml:space="preserve">of the term. </w:t>
            </w:r>
            <w:r w:rsidR="00CB4274">
              <w:t>The TTEG-C chair acknowledged the outstanding issues concerning the use of definitions, but TTEG-</w:t>
            </w:r>
            <w:r w:rsidR="000B7326">
              <w:t>C</w:t>
            </w:r>
            <w:r w:rsidR="00CB4274">
              <w:t xml:space="preserve"> felt that they could proceed with adding the table because the most important part is the separation </w:t>
            </w:r>
            <w:r w:rsidR="007B3308">
              <w:t xml:space="preserve">of groups of packages. He indicated that information will be added to SSG-26 </w:t>
            </w:r>
            <w:r w:rsidR="00E060D2">
              <w:t xml:space="preserve">concerning the </w:t>
            </w:r>
            <w:proofErr w:type="spellStart"/>
            <w:r w:rsidR="00E060D2">
              <w:t>useage</w:t>
            </w:r>
            <w:proofErr w:type="spellEnd"/>
            <w:r w:rsidR="00E060D2">
              <w:t xml:space="preserve"> of the table. </w:t>
            </w:r>
            <w:r w:rsidR="0037451A">
              <w:t xml:space="preserve">He noted that “hold” and “compartment” have been used in Table 11, undefined, for decades </w:t>
            </w:r>
            <w:r w:rsidR="001B3714">
              <w:t xml:space="preserve">without incident. </w:t>
            </w:r>
            <w:r w:rsidR="009214D0">
              <w:t xml:space="preserve">A WNTI representative indicated a willingness to adapt the </w:t>
            </w:r>
            <w:proofErr w:type="spellStart"/>
            <w:r w:rsidR="009214D0">
              <w:t>terminiology</w:t>
            </w:r>
            <w:proofErr w:type="spellEnd"/>
            <w:r w:rsidR="009214D0">
              <w:t xml:space="preserve"> to suit IMO’s wishes.</w:t>
            </w:r>
          </w:p>
          <w:p w14:paraId="44DF954C" w14:textId="00AC508F" w:rsidR="009214D0" w:rsidRDefault="009214D0" w:rsidP="00C96DC7">
            <w:pPr>
              <w:jc w:val="both"/>
            </w:pPr>
          </w:p>
          <w:p w14:paraId="6D9B2895" w14:textId="0105E5C9" w:rsidR="009214D0" w:rsidRDefault="00764641" w:rsidP="00C96DC7">
            <w:pPr>
              <w:jc w:val="both"/>
            </w:pPr>
            <w:r>
              <w:t xml:space="preserve">The France representative stated that with the introduction of </w:t>
            </w:r>
            <w:r w:rsidR="00130C27">
              <w:t>new text in SSR-6 and the IMDG code there is always the question of what will come first, the chicken or the egg. He supported the inclusion of the proposals in SSR-6</w:t>
            </w:r>
            <w:r w:rsidR="00A04446">
              <w:t xml:space="preserve"> going forward</w:t>
            </w:r>
            <w:r w:rsidR="00551CE6">
              <w:t xml:space="preserve"> given the significant work that has gone into preparing the proposals</w:t>
            </w:r>
            <w:r w:rsidR="00130C27">
              <w:t xml:space="preserve">. </w:t>
            </w:r>
          </w:p>
          <w:p w14:paraId="6B44381F" w14:textId="3329FD8A" w:rsidR="009214D0" w:rsidRDefault="009214D0" w:rsidP="00C96DC7">
            <w:pPr>
              <w:jc w:val="both"/>
            </w:pPr>
          </w:p>
          <w:p w14:paraId="6CF06FC5" w14:textId="6ECBF7B0" w:rsidR="009214D0" w:rsidRDefault="00D745E2" w:rsidP="00C96DC7">
            <w:pPr>
              <w:jc w:val="both"/>
            </w:pPr>
            <w:r>
              <w:t xml:space="preserve">The Germany representative suggested that </w:t>
            </w:r>
            <w:r w:rsidR="00D34F87">
              <w:t xml:space="preserve">we go forward the development of the proposals including interaction with IMO. </w:t>
            </w:r>
          </w:p>
          <w:p w14:paraId="52DACEC5" w14:textId="77777777" w:rsidR="004D4ED0" w:rsidRDefault="004D4ED0" w:rsidP="00C96DC7">
            <w:pPr>
              <w:jc w:val="both"/>
            </w:pPr>
          </w:p>
          <w:p w14:paraId="035CA153" w14:textId="3B4749C3" w:rsidR="004D4ED0" w:rsidRDefault="002C33E9" w:rsidP="00C96DC7">
            <w:pPr>
              <w:jc w:val="both"/>
            </w:pPr>
            <w:r>
              <w:t xml:space="preserve">A Japan representative stated that we should maintain the revision timeline, </w:t>
            </w:r>
            <w:proofErr w:type="gramStart"/>
            <w:r>
              <w:t>i.e.</w:t>
            </w:r>
            <w:proofErr w:type="gramEnd"/>
            <w:r>
              <w:t xml:space="preserve"> not accepting revised text after 24 July. </w:t>
            </w:r>
          </w:p>
          <w:p w14:paraId="38E58F96" w14:textId="59C24DD9" w:rsidR="00877A9D" w:rsidRDefault="00877A9D" w:rsidP="00C96DC7">
            <w:pPr>
              <w:jc w:val="both"/>
            </w:pPr>
          </w:p>
          <w:p w14:paraId="0E316E4E" w14:textId="4CC4B6B0" w:rsidR="00877A9D" w:rsidRDefault="00877A9D" w:rsidP="00C96DC7">
            <w:pPr>
              <w:jc w:val="both"/>
            </w:pPr>
            <w:r>
              <w:t xml:space="preserve">A representative from the US suggested that proposals WNTI-02 to -05 could be included in the draft, but that should be a notation that the </w:t>
            </w:r>
            <w:r w:rsidR="0000759F">
              <w:t xml:space="preserve">text is subject to IMO approval of the </w:t>
            </w:r>
            <w:r w:rsidR="002774FB">
              <w:t xml:space="preserve">definitions of the </w:t>
            </w:r>
            <w:proofErr w:type="gramStart"/>
            <w:r w:rsidR="002774FB">
              <w:t>terms</w:t>
            </w:r>
            <w:proofErr w:type="gramEnd"/>
            <w:r w:rsidR="002774FB">
              <w:t xml:space="preserve"> “</w:t>
            </w:r>
            <w:r w:rsidR="0000759F">
              <w:t>bay</w:t>
            </w:r>
            <w:r w:rsidR="002774FB">
              <w:t>”</w:t>
            </w:r>
            <w:r w:rsidR="0000759F">
              <w:t xml:space="preserve">, </w:t>
            </w:r>
            <w:r w:rsidR="002774FB">
              <w:t>“</w:t>
            </w:r>
            <w:r w:rsidR="0000759F">
              <w:t>containership</w:t>
            </w:r>
            <w:r w:rsidR="002774FB">
              <w:t>”</w:t>
            </w:r>
            <w:r w:rsidR="0000759F">
              <w:t xml:space="preserve">, </w:t>
            </w:r>
            <w:r w:rsidR="002774FB">
              <w:t>“</w:t>
            </w:r>
            <w:r w:rsidR="0000759F">
              <w:t>hold</w:t>
            </w:r>
            <w:r w:rsidR="002774FB">
              <w:t>”</w:t>
            </w:r>
            <w:r w:rsidR="0000759F">
              <w:t xml:space="preserve"> and </w:t>
            </w:r>
            <w:r w:rsidR="002774FB">
              <w:t>“</w:t>
            </w:r>
            <w:r w:rsidR="0000759F">
              <w:t>compartment</w:t>
            </w:r>
            <w:r w:rsidR="002774FB">
              <w:t>”</w:t>
            </w:r>
            <w:r w:rsidR="0000759F">
              <w:t xml:space="preserve">. </w:t>
            </w:r>
          </w:p>
          <w:p w14:paraId="531BBD27" w14:textId="77777777" w:rsidR="005C54F6" w:rsidRDefault="005C54F6" w:rsidP="00C96DC7">
            <w:pPr>
              <w:jc w:val="both"/>
            </w:pPr>
          </w:p>
          <w:p w14:paraId="623AC1D8" w14:textId="5B038402" w:rsidR="005C54F6" w:rsidRDefault="00C418E4" w:rsidP="00C96DC7">
            <w:pPr>
              <w:jc w:val="both"/>
            </w:pPr>
            <w:r>
              <w:lastRenderedPageBreak/>
              <w:t xml:space="preserve">It was decided that text for </w:t>
            </w:r>
            <w:r w:rsidR="001F6A94">
              <w:t xml:space="preserve">WNTI-02 to -04 would be </w:t>
            </w:r>
            <w:r>
              <w:t xml:space="preserve">included in the SSR-6 file </w:t>
            </w:r>
            <w:r w:rsidR="001F6A94">
              <w:t>mov</w:t>
            </w:r>
            <w:r>
              <w:t>ing</w:t>
            </w:r>
            <w:r w:rsidR="001F6A94">
              <w:t xml:space="preserve"> forward</w:t>
            </w:r>
            <w:r w:rsidR="00640F21">
              <w:t xml:space="preserve">, but the ultimate inclusion of this text will be </w:t>
            </w:r>
            <w:r w:rsidR="001F6A94">
              <w:t>subject to IMO approval</w:t>
            </w:r>
            <w:r w:rsidR="00640F21">
              <w:t>, which should be received</w:t>
            </w:r>
            <w:r w:rsidR="001F6A94">
              <w:t xml:space="preserve"> by 9 October 2023</w:t>
            </w:r>
            <w:r w:rsidR="006F51BC">
              <w:t xml:space="preserve">, which will be the end of the meeting of </w:t>
            </w:r>
            <w:r w:rsidR="00306DC2">
              <w:t>IMO/</w:t>
            </w:r>
            <w:r w:rsidR="006F51BC">
              <w:t>CCC’s E &amp; T group that will meet the first week of October</w:t>
            </w:r>
            <w:r w:rsidR="001F6A94">
              <w:t xml:space="preserve">. </w:t>
            </w:r>
          </w:p>
          <w:p w14:paraId="4B70B606" w14:textId="44BB156B" w:rsidR="00F954D1" w:rsidRDefault="00F876B4" w:rsidP="00C96DC7">
            <w:pPr>
              <w:jc w:val="both"/>
            </w:pPr>
            <w:r>
              <w:t xml:space="preserve">Text for </w:t>
            </w:r>
            <w:r w:rsidR="00F954D1">
              <w:t>WNTI-05</w:t>
            </w:r>
            <w:r>
              <w:t>, which is not subject to IMO approval,</w:t>
            </w:r>
            <w:r w:rsidR="00F954D1">
              <w:t xml:space="preserve"> </w:t>
            </w:r>
            <w:r>
              <w:t xml:space="preserve">will </w:t>
            </w:r>
            <w:r w:rsidR="00F954D1">
              <w:t xml:space="preserve">be moved forward. </w:t>
            </w:r>
          </w:p>
          <w:p w14:paraId="4D882F1D" w14:textId="3A64E34C" w:rsidR="00F954D1" w:rsidRPr="00F9395A" w:rsidRDefault="00F954D1" w:rsidP="00C96DC7">
            <w:pPr>
              <w:jc w:val="both"/>
            </w:pPr>
          </w:p>
        </w:tc>
      </w:tr>
      <w:tr w:rsidR="001A5E86" w:rsidRPr="003C6C54" w14:paraId="2B8AF233" w14:textId="77777777" w:rsidTr="00B676A3">
        <w:trPr>
          <w:gridBefore w:val="1"/>
          <w:wBefore w:w="8" w:type="pct"/>
          <w:cantSplit/>
          <w:trHeight w:val="690"/>
          <w:jc w:val="center"/>
        </w:trPr>
        <w:tc>
          <w:tcPr>
            <w:tcW w:w="515" w:type="pct"/>
            <w:gridSpan w:val="4"/>
          </w:tcPr>
          <w:p w14:paraId="4EF1EE62" w14:textId="75AEC1BD" w:rsidR="001A5E86" w:rsidRDefault="001A5E86" w:rsidP="000C5BD7">
            <w:r>
              <w:lastRenderedPageBreak/>
              <w:t>WNTI</w:t>
            </w:r>
          </w:p>
        </w:tc>
        <w:tc>
          <w:tcPr>
            <w:tcW w:w="313" w:type="pct"/>
            <w:gridSpan w:val="2"/>
            <w:vAlign w:val="center"/>
          </w:tcPr>
          <w:p w14:paraId="3253062F" w14:textId="77777777" w:rsidR="001A5E86" w:rsidRPr="003C6C54" w:rsidRDefault="001A5E86" w:rsidP="000C5BD7"/>
        </w:tc>
        <w:tc>
          <w:tcPr>
            <w:tcW w:w="517" w:type="pct"/>
            <w:vAlign w:val="center"/>
          </w:tcPr>
          <w:p w14:paraId="36211816" w14:textId="77777777" w:rsidR="001A5E86" w:rsidRDefault="001A5E86" w:rsidP="000C5BD7"/>
        </w:tc>
        <w:tc>
          <w:tcPr>
            <w:tcW w:w="367" w:type="pct"/>
            <w:gridSpan w:val="2"/>
            <w:vAlign w:val="center"/>
          </w:tcPr>
          <w:p w14:paraId="2EA5C3C2" w14:textId="77777777" w:rsidR="001A5E86" w:rsidRPr="003C6C54" w:rsidRDefault="001A5E86" w:rsidP="000C5BD7"/>
        </w:tc>
        <w:tc>
          <w:tcPr>
            <w:tcW w:w="248" w:type="pct"/>
            <w:vAlign w:val="center"/>
          </w:tcPr>
          <w:p w14:paraId="2853B30F" w14:textId="77777777" w:rsidR="001A5E86" w:rsidRPr="003C6C54" w:rsidRDefault="001A5E86" w:rsidP="000C5BD7"/>
        </w:tc>
        <w:tc>
          <w:tcPr>
            <w:tcW w:w="3031" w:type="pct"/>
            <w:gridSpan w:val="4"/>
            <w:vAlign w:val="center"/>
          </w:tcPr>
          <w:p w14:paraId="491A8851" w14:textId="4ACF8AB5" w:rsidR="001A5E86" w:rsidRDefault="001A5E86" w:rsidP="00F9395A">
            <w:pPr>
              <w:jc w:val="both"/>
            </w:pPr>
            <w:r>
              <w:t>After TRANSSC 46, WNTI provided the following information in an email dated 5 July 2023:</w:t>
            </w:r>
          </w:p>
          <w:p w14:paraId="6875495E" w14:textId="77777777" w:rsidR="001A5E86" w:rsidRDefault="001A5E86" w:rsidP="001A5E86">
            <w:pPr>
              <w:jc w:val="both"/>
            </w:pPr>
          </w:p>
          <w:p w14:paraId="10CFD350" w14:textId="16CA42E7" w:rsidR="001A5E86" w:rsidRPr="001A5E86" w:rsidRDefault="001A5E86" w:rsidP="001A5E86">
            <w:pPr>
              <w:jc w:val="both"/>
            </w:pPr>
            <w:r w:rsidRPr="001A5E86">
              <w:t xml:space="preserve">Please, find attached two documents: </w:t>
            </w:r>
          </w:p>
          <w:p w14:paraId="2DED86A2" w14:textId="0C8E9CC8" w:rsidR="001A5E86" w:rsidRPr="001A5E86" w:rsidRDefault="001A5E86" w:rsidP="001A5E86">
            <w:pPr>
              <w:numPr>
                <w:ilvl w:val="0"/>
                <w:numId w:val="34"/>
              </w:numPr>
              <w:jc w:val="both"/>
            </w:pPr>
            <w:r w:rsidRPr="001A5E86">
              <w:t xml:space="preserve">The </w:t>
            </w:r>
            <w:r w:rsidRPr="001A5E86">
              <w:rPr>
                <w:b/>
                <w:bCs/>
              </w:rPr>
              <w:t>latest version of our proposals WNTI-02 and -03(a)</w:t>
            </w:r>
            <w:r w:rsidRPr="001A5E86">
              <w:t xml:space="preserve"> as I sent it to you last week after the meeting on 28 June with the chair of TRANSSC and the chair of the TTEG-Criticality. </w:t>
            </w:r>
            <w:r>
              <w:t>[This file has been included after this table.]</w:t>
            </w:r>
          </w:p>
          <w:p w14:paraId="0C52B12C" w14:textId="77777777" w:rsidR="001A5E86" w:rsidRPr="001A5E86" w:rsidRDefault="001A5E86" w:rsidP="001A5E86">
            <w:pPr>
              <w:jc w:val="both"/>
            </w:pPr>
            <w:r w:rsidRPr="001A5E86">
              <w:t xml:space="preserve">As a reminder, in order to facilitate acceptance by IMO, the following was agreed: </w:t>
            </w:r>
          </w:p>
          <w:p w14:paraId="5B63A0ED" w14:textId="77777777" w:rsidR="001A5E86" w:rsidRPr="001A5E86" w:rsidRDefault="001A5E86" w:rsidP="001A5E86">
            <w:pPr>
              <w:numPr>
                <w:ilvl w:val="1"/>
                <w:numId w:val="34"/>
              </w:numPr>
              <w:jc w:val="both"/>
            </w:pPr>
            <w:r w:rsidRPr="001A5E86">
              <w:t xml:space="preserve">We withdraw the proposal WNTI-04, </w:t>
            </w:r>
            <w:proofErr w:type="gramStart"/>
            <w:r w:rsidRPr="001A5E86">
              <w:t>i.e.</w:t>
            </w:r>
            <w:proofErr w:type="gramEnd"/>
            <w:r w:rsidRPr="001A5E86">
              <w:t xml:space="preserve"> the definitions for hold and compartment, as those terms have been used for a long time and are commonly understood, and the relevant information could be included in SSG-26 if deemed appropriate. </w:t>
            </w:r>
          </w:p>
          <w:p w14:paraId="182189EE" w14:textId="77777777" w:rsidR="001A5E86" w:rsidRPr="001A5E86" w:rsidRDefault="001A5E86" w:rsidP="001A5E86">
            <w:pPr>
              <w:numPr>
                <w:ilvl w:val="1"/>
                <w:numId w:val="34"/>
              </w:numPr>
              <w:jc w:val="both"/>
            </w:pPr>
            <w:r w:rsidRPr="001A5E86">
              <w:t xml:space="preserve">We withdraw the proposal WNTI-03(b) with the definition for containership, as this term is commonly </w:t>
            </w:r>
            <w:proofErr w:type="gramStart"/>
            <w:r w:rsidRPr="001A5E86">
              <w:t>understood</w:t>
            </w:r>
            <w:proofErr w:type="gramEnd"/>
            <w:r w:rsidRPr="001A5E86">
              <w:t xml:space="preserve"> and the relevant information could be included in SSG-26 if deemed appropriate.</w:t>
            </w:r>
          </w:p>
          <w:p w14:paraId="59B51D2A" w14:textId="77777777" w:rsidR="001A5E86" w:rsidRPr="001A5E86" w:rsidRDefault="001A5E86" w:rsidP="001A5E86">
            <w:pPr>
              <w:numPr>
                <w:ilvl w:val="1"/>
                <w:numId w:val="34"/>
              </w:numPr>
              <w:jc w:val="both"/>
            </w:pPr>
            <w:r w:rsidRPr="001A5E86">
              <w:t xml:space="preserve">Consequently, only proposals WNTI-02 and -03(a) remain. </w:t>
            </w:r>
          </w:p>
          <w:p w14:paraId="142CCCD2" w14:textId="77777777" w:rsidR="001A5E86" w:rsidRPr="001A5E86" w:rsidRDefault="001A5E86" w:rsidP="001A5E86">
            <w:pPr>
              <w:numPr>
                <w:ilvl w:val="1"/>
                <w:numId w:val="34"/>
              </w:numPr>
              <w:jc w:val="both"/>
            </w:pPr>
            <w:r w:rsidRPr="001A5E86">
              <w:t>The wording of the proposals is streamlined, in order to avoid repetitions.</w:t>
            </w:r>
          </w:p>
          <w:p w14:paraId="15BA51BC" w14:textId="77777777" w:rsidR="001A5E86" w:rsidRPr="001A5E86" w:rsidRDefault="001A5E86" w:rsidP="001A5E86">
            <w:pPr>
              <w:jc w:val="both"/>
            </w:pPr>
            <w:r w:rsidRPr="001A5E86">
              <w:t xml:space="preserve">The attached file includes the updated wording for those remaining proposals WNTI-02 and -03(a). </w:t>
            </w:r>
          </w:p>
          <w:p w14:paraId="27DE4AAD" w14:textId="77777777" w:rsidR="001A5E86" w:rsidRPr="001A5E86" w:rsidRDefault="001A5E86" w:rsidP="001A5E86">
            <w:pPr>
              <w:jc w:val="both"/>
            </w:pPr>
          </w:p>
          <w:p w14:paraId="15E39D3A" w14:textId="28F96601" w:rsidR="001A5E86" w:rsidRPr="001A5E86" w:rsidRDefault="001A5E86" w:rsidP="001A5E86">
            <w:pPr>
              <w:numPr>
                <w:ilvl w:val="0"/>
                <w:numId w:val="34"/>
              </w:numPr>
              <w:jc w:val="both"/>
            </w:pPr>
            <w:r w:rsidRPr="001A5E86">
              <w:t xml:space="preserve">The </w:t>
            </w:r>
            <w:r w:rsidRPr="001A5E86">
              <w:rPr>
                <w:b/>
                <w:bCs/>
              </w:rPr>
              <w:t>draft note to be sent by the IAEA to the IMO</w:t>
            </w:r>
            <w:r w:rsidRPr="001A5E86">
              <w:t xml:space="preserve">. </w:t>
            </w:r>
            <w:r>
              <w:t xml:space="preserve">[This file has </w:t>
            </w:r>
            <w:r w:rsidR="007167E0">
              <w:t xml:space="preserve">not </w:t>
            </w:r>
            <w:r>
              <w:t>been included</w:t>
            </w:r>
            <w:r w:rsidR="007167E0">
              <w:t xml:space="preserve"> in this resolution table</w:t>
            </w:r>
            <w:r>
              <w:t xml:space="preserve">.] </w:t>
            </w:r>
            <w:r w:rsidRPr="001A5E86">
              <w:t>The original paper that was submitted to IMO in January 2023 is also attached, for your record. As said in my message last week, I have tried to give more background information and to be more precise (</w:t>
            </w:r>
            <w:proofErr w:type="gramStart"/>
            <w:r w:rsidRPr="001A5E86">
              <w:t>and also</w:t>
            </w:r>
            <w:proofErr w:type="gramEnd"/>
            <w:r w:rsidRPr="001A5E86">
              <w:t xml:space="preserve"> more open…) on the request for advice. You might note that the Table 11 that is in this note is a little bit different from the one included in the document with the consolidated proposals. My goal is to focus on the changes due to “Bays”, and not to the other ones, in order to enhance the legibility and understanding of the proposals about “Bays”. More precisely, in (</w:t>
            </w:r>
            <w:proofErr w:type="spellStart"/>
            <w:r w:rsidRPr="001A5E86">
              <w:t>i</w:t>
            </w:r>
            <w:proofErr w:type="spellEnd"/>
            <w:r w:rsidRPr="001A5E86">
              <w:t xml:space="preserve">), I have not merged the lines for “Packages, overpacks, small freight containers” and “Large freight containers”. This is purely editorial, but I realize that not having part of the text stroke out improves significantly the legibility of the </w:t>
            </w:r>
            <w:proofErr w:type="gramStart"/>
            <w:r w:rsidRPr="001A5E86">
              <w:t>modifications, and</w:t>
            </w:r>
            <w:proofErr w:type="gramEnd"/>
            <w:r w:rsidRPr="001A5E86">
              <w:t xml:space="preserve"> would facilitate the explanations to be provided during the meeting with IMO. I think we are well in line with the request for TRANSSC, no information is </w:t>
            </w:r>
            <w:proofErr w:type="gramStart"/>
            <w:r w:rsidRPr="001A5E86">
              <w:t>missing</w:t>
            </w:r>
            <w:proofErr w:type="gramEnd"/>
            <w:r w:rsidRPr="001A5E86">
              <w:t xml:space="preserve"> and the presentation allows to well understand what is our goal, i.e. to have specific limits for bays and holds subdivided into bays. </w:t>
            </w:r>
          </w:p>
          <w:p w14:paraId="1E7F81A9" w14:textId="4C26ADF6" w:rsidR="001A5E86" w:rsidRDefault="001A5E86" w:rsidP="00F9395A">
            <w:pPr>
              <w:jc w:val="both"/>
            </w:pPr>
            <w:r w:rsidRPr="001A5E86">
              <w:t xml:space="preserve">I have taken into account the information provided by IMO regarding next CCC 9 meeting. </w:t>
            </w:r>
          </w:p>
          <w:p w14:paraId="2E09082A" w14:textId="19EC6F88" w:rsidR="001A5E86" w:rsidRDefault="001A5E86" w:rsidP="00F9395A">
            <w:pPr>
              <w:jc w:val="both"/>
            </w:pPr>
          </w:p>
        </w:tc>
      </w:tr>
      <w:tr w:rsidR="004A3159" w14:paraId="41A83DC2" w14:textId="77777777" w:rsidTr="00B676A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tblHeader/>
        </w:trPr>
        <w:tc>
          <w:tcPr>
            <w:tcW w:w="1968" w:type="pct"/>
            <w:gridSpan w:val="11"/>
            <w:tcBorders>
              <w:bottom w:val="single" w:sz="12" w:space="0" w:color="000000"/>
            </w:tcBorders>
          </w:tcPr>
          <w:p w14:paraId="6D136B5D" w14:textId="77777777" w:rsidR="004A3159" w:rsidRDefault="004A3159" w:rsidP="0040560F">
            <w:pPr>
              <w:jc w:val="center"/>
            </w:pPr>
            <w:r>
              <w:t>COMMENTS BY REVIEWER</w:t>
            </w:r>
          </w:p>
        </w:tc>
        <w:tc>
          <w:tcPr>
            <w:tcW w:w="3031" w:type="pct"/>
            <w:gridSpan w:val="4"/>
            <w:tcBorders>
              <w:bottom w:val="single" w:sz="12" w:space="0" w:color="000000"/>
            </w:tcBorders>
          </w:tcPr>
          <w:p w14:paraId="1D0AC806" w14:textId="77777777" w:rsidR="004A3159" w:rsidRDefault="004A3159" w:rsidP="0040560F">
            <w:pPr>
              <w:jc w:val="center"/>
            </w:pPr>
            <w:r>
              <w:t>RESOLUTION</w:t>
            </w:r>
          </w:p>
        </w:tc>
      </w:tr>
      <w:tr w:rsidR="00B676A3" w:rsidRPr="0055129D" w14:paraId="174F9E0D" w14:textId="77777777" w:rsidTr="00B676A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7" w:type="dxa"/>
            <w:right w:w="107" w:type="dxa"/>
          </w:tblCellMar>
        </w:tblPrEx>
        <w:trPr>
          <w:tblHeader/>
        </w:trPr>
        <w:tc>
          <w:tcPr>
            <w:tcW w:w="303" w:type="pct"/>
            <w:gridSpan w:val="4"/>
            <w:tcBorders>
              <w:top w:val="nil"/>
            </w:tcBorders>
          </w:tcPr>
          <w:p w14:paraId="6E56226D" w14:textId="77777777" w:rsidR="004A3159" w:rsidRPr="0055129D" w:rsidRDefault="004A3159" w:rsidP="0040560F">
            <w:pPr>
              <w:jc w:val="center"/>
              <w:rPr>
                <w:sz w:val="18"/>
                <w:szCs w:val="18"/>
              </w:rPr>
            </w:pPr>
            <w:r w:rsidRPr="0055129D">
              <w:rPr>
                <w:sz w:val="18"/>
                <w:szCs w:val="18"/>
              </w:rPr>
              <w:t>Comment No.</w:t>
            </w:r>
          </w:p>
        </w:tc>
        <w:tc>
          <w:tcPr>
            <w:tcW w:w="319" w:type="pct"/>
            <w:gridSpan w:val="2"/>
            <w:tcBorders>
              <w:top w:val="nil"/>
            </w:tcBorders>
          </w:tcPr>
          <w:p w14:paraId="79739F76" w14:textId="77777777" w:rsidR="004A3159" w:rsidRPr="0055129D" w:rsidRDefault="004A3159" w:rsidP="0040560F">
            <w:pPr>
              <w:jc w:val="center"/>
              <w:rPr>
                <w:sz w:val="18"/>
                <w:szCs w:val="18"/>
              </w:rPr>
            </w:pPr>
            <w:r w:rsidRPr="0055129D">
              <w:rPr>
                <w:sz w:val="18"/>
                <w:szCs w:val="18"/>
              </w:rPr>
              <w:t>Para/Line No.</w:t>
            </w:r>
          </w:p>
        </w:tc>
        <w:tc>
          <w:tcPr>
            <w:tcW w:w="914" w:type="pct"/>
            <w:gridSpan w:val="3"/>
            <w:tcBorders>
              <w:top w:val="nil"/>
            </w:tcBorders>
          </w:tcPr>
          <w:p w14:paraId="63B97969" w14:textId="77777777" w:rsidR="004A3159" w:rsidRPr="0055129D" w:rsidRDefault="004A3159" w:rsidP="0040560F">
            <w:pPr>
              <w:jc w:val="center"/>
              <w:rPr>
                <w:sz w:val="18"/>
                <w:szCs w:val="18"/>
              </w:rPr>
            </w:pPr>
            <w:r w:rsidRPr="0055129D">
              <w:rPr>
                <w:sz w:val="18"/>
                <w:szCs w:val="18"/>
              </w:rPr>
              <w:t>Proposed new text</w:t>
            </w:r>
          </w:p>
        </w:tc>
        <w:tc>
          <w:tcPr>
            <w:tcW w:w="432" w:type="pct"/>
            <w:gridSpan w:val="2"/>
            <w:tcBorders>
              <w:top w:val="nil"/>
            </w:tcBorders>
          </w:tcPr>
          <w:p w14:paraId="5D73A19C" w14:textId="77777777" w:rsidR="004A3159" w:rsidRPr="0055129D" w:rsidRDefault="004A3159" w:rsidP="0040560F">
            <w:pPr>
              <w:jc w:val="center"/>
              <w:rPr>
                <w:sz w:val="18"/>
                <w:szCs w:val="18"/>
              </w:rPr>
            </w:pPr>
            <w:r w:rsidRPr="0055129D">
              <w:rPr>
                <w:sz w:val="18"/>
                <w:szCs w:val="18"/>
              </w:rPr>
              <w:t>Reason</w:t>
            </w:r>
          </w:p>
        </w:tc>
        <w:tc>
          <w:tcPr>
            <w:tcW w:w="475" w:type="pct"/>
            <w:tcBorders>
              <w:top w:val="nil"/>
            </w:tcBorders>
          </w:tcPr>
          <w:p w14:paraId="380BD02A" w14:textId="77777777" w:rsidR="004A3159" w:rsidRPr="0055129D" w:rsidRDefault="004A3159" w:rsidP="0040560F">
            <w:pPr>
              <w:jc w:val="center"/>
              <w:rPr>
                <w:sz w:val="18"/>
                <w:szCs w:val="18"/>
              </w:rPr>
            </w:pPr>
            <w:r w:rsidRPr="0055129D">
              <w:rPr>
                <w:sz w:val="18"/>
                <w:szCs w:val="18"/>
              </w:rPr>
              <w:t>Accepted</w:t>
            </w:r>
          </w:p>
        </w:tc>
        <w:tc>
          <w:tcPr>
            <w:tcW w:w="479" w:type="pct"/>
            <w:tcBorders>
              <w:top w:val="nil"/>
            </w:tcBorders>
          </w:tcPr>
          <w:p w14:paraId="383DA3B7" w14:textId="77777777" w:rsidR="004A3159" w:rsidRPr="0055129D" w:rsidRDefault="004A3159" w:rsidP="0040560F">
            <w:pPr>
              <w:jc w:val="center"/>
              <w:rPr>
                <w:sz w:val="18"/>
                <w:szCs w:val="18"/>
              </w:rPr>
            </w:pPr>
            <w:r w:rsidRPr="0055129D">
              <w:rPr>
                <w:sz w:val="18"/>
                <w:szCs w:val="18"/>
              </w:rPr>
              <w:t>Accepted, but modified as follows</w:t>
            </w:r>
          </w:p>
        </w:tc>
        <w:tc>
          <w:tcPr>
            <w:tcW w:w="289" w:type="pct"/>
            <w:tcBorders>
              <w:top w:val="nil"/>
            </w:tcBorders>
          </w:tcPr>
          <w:p w14:paraId="2FBE6FC2" w14:textId="77777777" w:rsidR="004A3159" w:rsidRPr="0055129D" w:rsidRDefault="004A3159" w:rsidP="0040560F">
            <w:pPr>
              <w:jc w:val="center"/>
              <w:rPr>
                <w:sz w:val="18"/>
                <w:szCs w:val="18"/>
              </w:rPr>
            </w:pPr>
            <w:r w:rsidRPr="0055129D">
              <w:rPr>
                <w:sz w:val="18"/>
                <w:szCs w:val="18"/>
              </w:rPr>
              <w:t>Rejected</w:t>
            </w:r>
          </w:p>
        </w:tc>
        <w:tc>
          <w:tcPr>
            <w:tcW w:w="1788" w:type="pct"/>
            <w:tcBorders>
              <w:top w:val="nil"/>
            </w:tcBorders>
          </w:tcPr>
          <w:p w14:paraId="37D23BDF" w14:textId="77777777" w:rsidR="004A3159" w:rsidRPr="0055129D" w:rsidRDefault="004A3159" w:rsidP="0040560F">
            <w:pPr>
              <w:jc w:val="center"/>
              <w:rPr>
                <w:sz w:val="18"/>
                <w:szCs w:val="18"/>
              </w:rPr>
            </w:pPr>
            <w:r w:rsidRPr="0055129D">
              <w:rPr>
                <w:sz w:val="18"/>
                <w:szCs w:val="18"/>
              </w:rPr>
              <w:t>Reason for modification/rejection</w:t>
            </w:r>
          </w:p>
        </w:tc>
      </w:tr>
    </w:tbl>
    <w:p w14:paraId="1331644F" w14:textId="12E921C2" w:rsidR="00DF3971" w:rsidRDefault="00DF3971"/>
    <w:p w14:paraId="14C0D2FD" w14:textId="446B00A3" w:rsidR="00FB299F" w:rsidRDefault="00FB299F"/>
    <w:p w14:paraId="20F198AB" w14:textId="77777777" w:rsidR="001A5E86" w:rsidRDefault="001A5E86">
      <w:pPr>
        <w:overflowPunct/>
        <w:autoSpaceDE/>
        <w:autoSpaceDN/>
        <w:adjustRightInd/>
        <w:spacing w:after="160" w:line="259" w:lineRule="auto"/>
        <w:textAlignment w:val="auto"/>
        <w:sectPr w:rsidR="001A5E86">
          <w:headerReference w:type="default" r:id="rId11"/>
          <w:footerReference w:type="default" r:id="rId12"/>
          <w:pgSz w:w="23811" w:h="16838" w:orient="landscape" w:code="8"/>
          <w:pgMar w:top="1440" w:right="1440" w:bottom="1440" w:left="1440" w:header="708" w:footer="708" w:gutter="0"/>
          <w:cols w:space="708"/>
          <w:docGrid w:linePitch="360"/>
        </w:sectPr>
      </w:pPr>
    </w:p>
    <w:p w14:paraId="2A8B1D31" w14:textId="77777777" w:rsidR="001A5E86" w:rsidRDefault="001A5E86" w:rsidP="001A5E86">
      <w:pPr>
        <w:spacing w:line="288" w:lineRule="auto"/>
        <w:jc w:val="center"/>
        <w:rPr>
          <w:rFonts w:eastAsiaTheme="minorHAnsi"/>
          <w:b/>
          <w:bCs/>
          <w:sz w:val="32"/>
          <w:szCs w:val="32"/>
        </w:rPr>
      </w:pPr>
    </w:p>
    <w:p w14:paraId="35EBB399" w14:textId="77777777" w:rsidR="001A5E86" w:rsidRDefault="001A5E86" w:rsidP="001A5E86">
      <w:pPr>
        <w:spacing w:line="288" w:lineRule="auto"/>
        <w:jc w:val="center"/>
        <w:rPr>
          <w:b/>
          <w:bCs/>
          <w:sz w:val="32"/>
          <w:szCs w:val="32"/>
        </w:rPr>
      </w:pPr>
      <w:r>
        <w:rPr>
          <w:b/>
          <w:bCs/>
          <w:sz w:val="32"/>
          <w:szCs w:val="32"/>
        </w:rPr>
        <w:t>WNTI-02 and -03(a)</w:t>
      </w:r>
    </w:p>
    <w:p w14:paraId="2E55C368" w14:textId="77777777" w:rsidR="001A5E86" w:rsidRDefault="001A5E86" w:rsidP="001A5E86">
      <w:pPr>
        <w:spacing w:line="288" w:lineRule="auto"/>
        <w:jc w:val="center"/>
        <w:rPr>
          <w:b/>
          <w:bCs/>
          <w:sz w:val="32"/>
          <w:szCs w:val="32"/>
        </w:rPr>
      </w:pPr>
    </w:p>
    <w:p w14:paraId="2B3649EB" w14:textId="77777777" w:rsidR="001A5E86" w:rsidRDefault="001A5E86" w:rsidP="001A5E86">
      <w:pPr>
        <w:spacing w:line="288" w:lineRule="auto"/>
        <w:jc w:val="both"/>
        <w:rPr>
          <w:highlight w:val="cyan"/>
          <w:lang w:eastAsia="en-GB"/>
        </w:rPr>
      </w:pPr>
    </w:p>
    <w:p w14:paraId="5CBE8DBE" w14:textId="77777777" w:rsidR="001A5E86" w:rsidRDefault="001A5E86" w:rsidP="001A5E86">
      <w:pPr>
        <w:spacing w:line="288" w:lineRule="auto"/>
        <w:jc w:val="both"/>
        <w:rPr>
          <w:highlight w:val="cyan"/>
          <w:lang w:val="en-GB" w:eastAsia="en-GB"/>
        </w:rPr>
      </w:pPr>
    </w:p>
    <w:p w14:paraId="155095E8" w14:textId="77777777" w:rsidR="001A5E86" w:rsidRDefault="001A5E86" w:rsidP="001A5E86">
      <w:pPr>
        <w:spacing w:line="288" w:lineRule="auto"/>
        <w:jc w:val="both"/>
        <w:rPr>
          <w:color w:val="92D050"/>
          <w:lang w:val="en-GB" w:eastAsia="en-GB"/>
        </w:rPr>
      </w:pPr>
      <w:bookmarkStart w:id="1" w:name="_Hlk137667802"/>
      <w:r>
        <w:rPr>
          <w:color w:val="92D050"/>
          <w:lang w:val="en-GB" w:eastAsia="en-GB"/>
        </w:rPr>
        <w:t xml:space="preserve">WNTI-03(a) as streamlined by the IAEA in the note to the IMO </w:t>
      </w:r>
    </w:p>
    <w:bookmarkEnd w:id="1"/>
    <w:p w14:paraId="4F939DA0" w14:textId="77777777" w:rsidR="001A5E86" w:rsidRDefault="001A5E86" w:rsidP="001A5E86">
      <w:pPr>
        <w:spacing w:line="288" w:lineRule="auto"/>
        <w:jc w:val="both"/>
        <w:rPr>
          <w:color w:val="0070C0"/>
          <w:lang w:val="en-GB" w:eastAsia="en-GB"/>
        </w:rPr>
      </w:pPr>
      <w:r>
        <w:rPr>
          <w:color w:val="0070C0"/>
          <w:lang w:val="en-GB" w:eastAsia="en-GB"/>
        </w:rPr>
        <w:t xml:space="preserve">205A. </w:t>
      </w:r>
      <w:r>
        <w:rPr>
          <w:i/>
          <w:iCs/>
          <w:color w:val="0070C0"/>
          <w:lang w:val="en-GB" w:eastAsia="en-GB"/>
        </w:rPr>
        <w:t>Bay</w:t>
      </w:r>
      <w:r>
        <w:rPr>
          <w:color w:val="0070C0"/>
          <w:lang w:val="en-GB" w:eastAsia="en-GB"/>
        </w:rPr>
        <w:t xml:space="preserve"> shall mean a specially designed space in a containership to stow </w:t>
      </w:r>
      <w:r>
        <w:rPr>
          <w:i/>
          <w:iCs/>
          <w:color w:val="0070C0"/>
          <w:lang w:val="en-GB" w:eastAsia="en-GB"/>
        </w:rPr>
        <w:t>large freight containers</w:t>
      </w:r>
      <w:r>
        <w:rPr>
          <w:color w:val="0070C0"/>
          <w:lang w:val="en-GB" w:eastAsia="en-GB"/>
        </w:rPr>
        <w:t xml:space="preserve">, either twenty-foot or forty-foot long, delimited by bulkheads equipped with cell guides. </w:t>
      </w:r>
    </w:p>
    <w:p w14:paraId="6D12F3BD" w14:textId="77777777" w:rsidR="001A5E86" w:rsidRDefault="001A5E86" w:rsidP="001A5E86">
      <w:pPr>
        <w:spacing w:line="288" w:lineRule="auto"/>
        <w:jc w:val="both"/>
        <w:rPr>
          <w:lang w:val="en-GB" w:eastAsia="en-GB"/>
        </w:rPr>
      </w:pPr>
    </w:p>
    <w:p w14:paraId="0B1D9A17" w14:textId="77777777" w:rsidR="001A5E86" w:rsidRDefault="001A5E86" w:rsidP="001A5E86">
      <w:pPr>
        <w:spacing w:line="288" w:lineRule="auto"/>
        <w:jc w:val="both"/>
        <w:rPr>
          <w:color w:val="92D050"/>
          <w:lang w:val="en-GB" w:eastAsia="en-GB"/>
        </w:rPr>
      </w:pPr>
      <w:bookmarkStart w:id="2" w:name="_Hlk137666574"/>
      <w:r>
        <w:rPr>
          <w:color w:val="92D050"/>
          <w:lang w:val="en-GB" w:eastAsia="en-GB"/>
        </w:rPr>
        <w:t>WNTI-02(b) as streamlined by the TTEG-Criticality</w:t>
      </w:r>
    </w:p>
    <w:bookmarkEnd w:id="2"/>
    <w:p w14:paraId="09AD24B9" w14:textId="77777777" w:rsidR="001A5E86" w:rsidRDefault="001A5E86" w:rsidP="001A5E86">
      <w:pPr>
        <w:spacing w:line="288" w:lineRule="auto"/>
        <w:jc w:val="both"/>
        <w:rPr>
          <w:lang w:val="en-GB" w:eastAsia="en-GB"/>
        </w:rPr>
      </w:pPr>
      <w:r>
        <w:rPr>
          <w:lang w:val="en-GB" w:eastAsia="en-GB"/>
        </w:rPr>
        <w:t xml:space="preserve">217. </w:t>
      </w:r>
      <w:r>
        <w:rPr>
          <w:i/>
          <w:lang w:val="en-GB" w:eastAsia="en-GB"/>
        </w:rPr>
        <w:t>Conveyance</w:t>
      </w:r>
      <w:r>
        <w:rPr>
          <w:lang w:val="en-GB" w:eastAsia="en-GB"/>
        </w:rPr>
        <w:t xml:space="preserve"> shall mean:</w:t>
      </w:r>
    </w:p>
    <w:p w14:paraId="526681CE" w14:textId="77777777" w:rsidR="001A5E86" w:rsidRDefault="001A5E86" w:rsidP="001A5E86">
      <w:pPr>
        <w:numPr>
          <w:ilvl w:val="0"/>
          <w:numId w:val="3"/>
        </w:numPr>
        <w:spacing w:line="288" w:lineRule="auto"/>
        <w:contextualSpacing/>
        <w:jc w:val="both"/>
        <w:rPr>
          <w:lang w:val="en-GB" w:eastAsia="en-GB"/>
        </w:rPr>
      </w:pPr>
      <w:r>
        <w:rPr>
          <w:lang w:val="en-GB" w:eastAsia="en-GB"/>
        </w:rPr>
        <w:t xml:space="preserve">For transport by road or rail: any </w:t>
      </w:r>
      <w:r>
        <w:rPr>
          <w:i/>
          <w:lang w:val="en-GB" w:eastAsia="en-GB"/>
        </w:rPr>
        <w:t>vehicle</w:t>
      </w:r>
      <w:r>
        <w:rPr>
          <w:lang w:val="en-GB" w:eastAsia="en-GB"/>
        </w:rPr>
        <w:t>;</w:t>
      </w:r>
    </w:p>
    <w:p w14:paraId="418EA94E" w14:textId="77777777" w:rsidR="001A5E86" w:rsidRDefault="001A5E86" w:rsidP="001A5E86">
      <w:pPr>
        <w:numPr>
          <w:ilvl w:val="0"/>
          <w:numId w:val="3"/>
        </w:numPr>
        <w:spacing w:line="288" w:lineRule="auto"/>
        <w:contextualSpacing/>
        <w:jc w:val="both"/>
        <w:rPr>
          <w:lang w:val="en-GB" w:eastAsia="en-GB"/>
        </w:rPr>
      </w:pPr>
      <w:r>
        <w:rPr>
          <w:lang w:val="en-GB" w:eastAsia="en-GB"/>
        </w:rPr>
        <w:t xml:space="preserve">For transport by water: any </w:t>
      </w:r>
      <w:r>
        <w:rPr>
          <w:i/>
          <w:lang w:val="en-GB" w:eastAsia="en-GB"/>
        </w:rPr>
        <w:t>vessel</w:t>
      </w:r>
      <w:r>
        <w:rPr>
          <w:lang w:val="en-GB" w:eastAsia="en-GB"/>
        </w:rPr>
        <w:t>, or any</w:t>
      </w:r>
      <w:r>
        <w:rPr>
          <w:i/>
          <w:lang w:val="en-GB" w:eastAsia="en-GB"/>
        </w:rPr>
        <w:t xml:space="preserve"> </w:t>
      </w:r>
      <w:r>
        <w:rPr>
          <w:lang w:val="en-GB" w:eastAsia="en-GB"/>
        </w:rPr>
        <w:t xml:space="preserve">hold, compartment, </w:t>
      </w:r>
      <w:r>
        <w:rPr>
          <w:i/>
          <w:iCs/>
          <w:color w:val="0070C0"/>
          <w:lang w:val="en-IE"/>
        </w:rPr>
        <w:t>bay</w:t>
      </w:r>
      <w:r>
        <w:rPr>
          <w:color w:val="0070C0"/>
          <w:lang w:val="en-IE"/>
        </w:rPr>
        <w:t xml:space="preserve">, </w:t>
      </w:r>
      <w:r>
        <w:rPr>
          <w:lang w:val="en-GB" w:eastAsia="en-GB"/>
        </w:rPr>
        <w:t xml:space="preserve">or </w:t>
      </w:r>
      <w:r>
        <w:rPr>
          <w:i/>
          <w:lang w:val="en-GB" w:eastAsia="en-GB"/>
        </w:rPr>
        <w:t>defined deck area</w:t>
      </w:r>
      <w:r>
        <w:rPr>
          <w:lang w:val="en-GB" w:eastAsia="en-GB"/>
        </w:rPr>
        <w:t xml:space="preserve"> of a </w:t>
      </w:r>
      <w:r>
        <w:rPr>
          <w:i/>
          <w:lang w:val="en-GB" w:eastAsia="en-GB"/>
        </w:rPr>
        <w:t>vessel</w:t>
      </w:r>
      <w:r>
        <w:rPr>
          <w:lang w:val="en-GB" w:eastAsia="en-GB"/>
        </w:rPr>
        <w:t>;</w:t>
      </w:r>
    </w:p>
    <w:p w14:paraId="1901FDA4" w14:textId="77777777" w:rsidR="001A5E86" w:rsidRDefault="001A5E86" w:rsidP="001A5E86">
      <w:pPr>
        <w:numPr>
          <w:ilvl w:val="0"/>
          <w:numId w:val="3"/>
        </w:numPr>
        <w:spacing w:line="288" w:lineRule="auto"/>
        <w:contextualSpacing/>
        <w:jc w:val="both"/>
        <w:rPr>
          <w:lang w:val="en-GB" w:eastAsia="en-GB"/>
        </w:rPr>
      </w:pPr>
      <w:r>
        <w:rPr>
          <w:lang w:val="en-GB" w:eastAsia="en-GB"/>
        </w:rPr>
        <w:t>For transport by air: any aircraft.</w:t>
      </w:r>
    </w:p>
    <w:p w14:paraId="7C6C2A0E" w14:textId="77777777" w:rsidR="001A5E86" w:rsidRDefault="001A5E86" w:rsidP="001A5E86">
      <w:pPr>
        <w:spacing w:line="288" w:lineRule="auto"/>
        <w:ind w:right="-1134"/>
        <w:jc w:val="both"/>
        <w:rPr>
          <w:rFonts w:eastAsiaTheme="minorHAnsi"/>
          <w:szCs w:val="24"/>
          <w:lang w:val="en-GB"/>
        </w:rPr>
      </w:pPr>
    </w:p>
    <w:p w14:paraId="5C96651A" w14:textId="77777777" w:rsidR="001A5E86" w:rsidRDefault="001A5E86" w:rsidP="001A5E86">
      <w:pPr>
        <w:ind w:right="-1134"/>
        <w:jc w:val="both"/>
        <w:rPr>
          <w:rFonts w:asciiTheme="minorHAnsi" w:hAnsiTheme="minorHAnsi" w:cs="Arial"/>
          <w:sz w:val="22"/>
          <w:szCs w:val="22"/>
        </w:rPr>
      </w:pPr>
      <w:r>
        <w:t xml:space="preserve"> </w:t>
      </w:r>
      <w:r>
        <w:rPr>
          <w:rFonts w:cs="Arial"/>
        </w:rPr>
        <w:br w:type="page"/>
      </w:r>
    </w:p>
    <w:p w14:paraId="10B186C4" w14:textId="77777777" w:rsidR="001A5E86" w:rsidRDefault="001A5E86" w:rsidP="001A5E86">
      <w:pPr>
        <w:spacing w:line="288" w:lineRule="auto"/>
        <w:jc w:val="both"/>
        <w:rPr>
          <w:color w:val="92D050"/>
          <w:lang w:val="en-GB" w:eastAsia="en-GB"/>
        </w:rPr>
      </w:pPr>
      <w:r>
        <w:rPr>
          <w:color w:val="92D050"/>
          <w:lang w:val="en-GB" w:eastAsia="en-GB"/>
        </w:rPr>
        <w:lastRenderedPageBreak/>
        <w:t>WNTI-02(c) as streamlined by TTEG-Criticality</w:t>
      </w:r>
    </w:p>
    <w:p w14:paraId="058BCB66" w14:textId="77777777" w:rsidR="001A5E86" w:rsidRDefault="001A5E86" w:rsidP="001A5E86">
      <w:pPr>
        <w:spacing w:line="288" w:lineRule="auto"/>
        <w:jc w:val="both"/>
        <w:rPr>
          <w:rFonts w:eastAsia="Times New Roman"/>
          <w:szCs w:val="22"/>
          <w:lang w:eastAsia="en-GB"/>
        </w:rPr>
      </w:pPr>
      <w:r>
        <w:rPr>
          <w:rFonts w:eastAsia="Times New Roman"/>
          <w:lang w:eastAsia="en-GB"/>
        </w:rPr>
        <w:t>TABLE</w:t>
      </w:r>
      <w:r>
        <w:rPr>
          <w:rFonts w:eastAsia="Times New Roman"/>
          <w:spacing w:val="-4"/>
          <w:lang w:eastAsia="en-GB"/>
        </w:rPr>
        <w:t xml:space="preserve"> </w:t>
      </w:r>
      <w:r>
        <w:rPr>
          <w:rFonts w:eastAsia="Times New Roman"/>
          <w:spacing w:val="1"/>
          <w:lang w:eastAsia="en-GB"/>
        </w:rPr>
        <w:t>1</w:t>
      </w:r>
      <w:r>
        <w:rPr>
          <w:rFonts w:eastAsia="Times New Roman"/>
          <w:spacing w:val="-1"/>
          <w:lang w:eastAsia="en-GB"/>
        </w:rPr>
        <w:t>0</w:t>
      </w:r>
      <w:r>
        <w:rPr>
          <w:rFonts w:eastAsia="Times New Roman"/>
          <w:lang w:eastAsia="en-GB"/>
        </w:rPr>
        <w:t>. TRA</w:t>
      </w:r>
      <w:r>
        <w:rPr>
          <w:rFonts w:eastAsia="Times New Roman"/>
          <w:spacing w:val="1"/>
          <w:lang w:eastAsia="en-GB"/>
        </w:rPr>
        <w:t>N</w:t>
      </w:r>
      <w:r>
        <w:rPr>
          <w:rFonts w:eastAsia="Times New Roman"/>
          <w:lang w:eastAsia="en-GB"/>
        </w:rPr>
        <w:t>SP</w:t>
      </w:r>
      <w:r>
        <w:rPr>
          <w:rFonts w:eastAsia="Times New Roman"/>
          <w:spacing w:val="1"/>
          <w:lang w:eastAsia="en-GB"/>
        </w:rPr>
        <w:t>O</w:t>
      </w:r>
      <w:r>
        <w:rPr>
          <w:rFonts w:eastAsia="Times New Roman"/>
          <w:spacing w:val="-13"/>
          <w:lang w:eastAsia="en-GB"/>
        </w:rPr>
        <w:t>R</w:t>
      </w:r>
      <w:r>
        <w:rPr>
          <w:rFonts w:eastAsia="Times New Roman"/>
          <w:lang w:eastAsia="en-GB"/>
        </w:rPr>
        <w:t>T</w:t>
      </w:r>
      <w:r>
        <w:rPr>
          <w:rFonts w:eastAsia="Times New Roman"/>
          <w:spacing w:val="1"/>
          <w:lang w:eastAsia="en-GB"/>
        </w:rPr>
        <w:t xml:space="preserve"> I</w:t>
      </w:r>
      <w:r>
        <w:rPr>
          <w:rFonts w:eastAsia="Times New Roman"/>
          <w:lang w:eastAsia="en-GB"/>
        </w:rPr>
        <w:t>NDEX</w:t>
      </w:r>
      <w:r>
        <w:rPr>
          <w:rFonts w:eastAsia="Times New Roman"/>
          <w:spacing w:val="5"/>
          <w:lang w:eastAsia="en-GB"/>
        </w:rPr>
        <w:t xml:space="preserve"> </w:t>
      </w:r>
      <w:r>
        <w:rPr>
          <w:rFonts w:eastAsia="Times New Roman"/>
          <w:lang w:eastAsia="en-GB"/>
        </w:rPr>
        <w:t>L</w:t>
      </w:r>
      <w:r>
        <w:rPr>
          <w:rFonts w:eastAsia="Times New Roman"/>
          <w:spacing w:val="1"/>
          <w:lang w:eastAsia="en-GB"/>
        </w:rPr>
        <w:t>I</w:t>
      </w:r>
      <w:r>
        <w:rPr>
          <w:rFonts w:eastAsia="Times New Roman"/>
          <w:lang w:eastAsia="en-GB"/>
        </w:rPr>
        <w:t>MITS</w:t>
      </w:r>
      <w:r>
        <w:rPr>
          <w:rFonts w:eastAsia="Times New Roman"/>
          <w:spacing w:val="3"/>
          <w:lang w:eastAsia="en-GB"/>
        </w:rPr>
        <w:t xml:space="preserve"> </w:t>
      </w:r>
      <w:r>
        <w:rPr>
          <w:rFonts w:eastAsia="Times New Roman"/>
          <w:spacing w:val="1"/>
          <w:lang w:eastAsia="en-GB"/>
        </w:rPr>
        <w:t>F</w:t>
      </w:r>
      <w:r>
        <w:rPr>
          <w:rFonts w:eastAsia="Times New Roman"/>
          <w:lang w:eastAsia="en-GB"/>
        </w:rPr>
        <w:t>OR</w:t>
      </w:r>
      <w:r>
        <w:rPr>
          <w:rFonts w:eastAsia="Times New Roman"/>
          <w:spacing w:val="4"/>
          <w:lang w:eastAsia="en-GB"/>
        </w:rPr>
        <w:t xml:space="preserve"> </w:t>
      </w:r>
      <w:r>
        <w:rPr>
          <w:rFonts w:eastAsia="Times New Roman"/>
          <w:lang w:eastAsia="en-GB"/>
        </w:rPr>
        <w:t>FRE</w:t>
      </w:r>
      <w:r>
        <w:rPr>
          <w:rFonts w:eastAsia="Times New Roman"/>
          <w:spacing w:val="1"/>
          <w:lang w:eastAsia="en-GB"/>
        </w:rPr>
        <w:t>I</w:t>
      </w:r>
      <w:r>
        <w:rPr>
          <w:rFonts w:eastAsia="Times New Roman"/>
          <w:lang w:eastAsia="en-GB"/>
        </w:rPr>
        <w:t>GHT CONT</w:t>
      </w:r>
      <w:r>
        <w:rPr>
          <w:rFonts w:eastAsia="Times New Roman"/>
          <w:spacing w:val="1"/>
          <w:lang w:eastAsia="en-GB"/>
        </w:rPr>
        <w:t>A</w:t>
      </w:r>
      <w:r>
        <w:rPr>
          <w:rFonts w:eastAsia="Times New Roman"/>
          <w:lang w:eastAsia="en-GB"/>
        </w:rPr>
        <w:t>INERS AND CONVEYANCES</w:t>
      </w:r>
      <w:r>
        <w:rPr>
          <w:rFonts w:eastAsia="Times New Roman"/>
          <w:spacing w:val="-5"/>
          <w:lang w:eastAsia="en-GB"/>
        </w:rPr>
        <w:t xml:space="preserve"> </w:t>
      </w:r>
      <w:r>
        <w:rPr>
          <w:rFonts w:eastAsia="Times New Roman"/>
          <w:spacing w:val="1"/>
          <w:lang w:eastAsia="en-GB"/>
        </w:rPr>
        <w:t>N</w:t>
      </w:r>
      <w:r>
        <w:rPr>
          <w:rFonts w:eastAsia="Times New Roman"/>
          <w:lang w:eastAsia="en-GB"/>
        </w:rPr>
        <w:t>OT</w:t>
      </w:r>
      <w:r>
        <w:rPr>
          <w:rFonts w:eastAsia="Times New Roman"/>
          <w:spacing w:val="-1"/>
          <w:lang w:eastAsia="en-GB"/>
        </w:rPr>
        <w:t xml:space="preserve"> </w:t>
      </w:r>
      <w:r>
        <w:rPr>
          <w:rFonts w:eastAsia="Times New Roman"/>
          <w:lang w:eastAsia="en-GB"/>
        </w:rPr>
        <w:t>UN</w:t>
      </w:r>
      <w:r>
        <w:rPr>
          <w:rFonts w:eastAsia="Times New Roman"/>
          <w:spacing w:val="1"/>
          <w:lang w:eastAsia="en-GB"/>
        </w:rPr>
        <w:t>D</w:t>
      </w:r>
      <w:r>
        <w:rPr>
          <w:rFonts w:eastAsia="Times New Roman"/>
          <w:lang w:eastAsia="en-GB"/>
        </w:rPr>
        <w:t>ER</w:t>
      </w:r>
      <w:r>
        <w:rPr>
          <w:rFonts w:eastAsia="Times New Roman"/>
          <w:spacing w:val="-3"/>
          <w:lang w:eastAsia="en-GB"/>
        </w:rPr>
        <w:t xml:space="preserve"> </w:t>
      </w:r>
      <w:r>
        <w:rPr>
          <w:rFonts w:eastAsia="Times New Roman"/>
          <w:lang w:eastAsia="en-GB"/>
        </w:rPr>
        <w:t>EXCLUSIVE USE</w:t>
      </w:r>
    </w:p>
    <w:p w14:paraId="5F06B263" w14:textId="77777777" w:rsidR="001A5E86" w:rsidRDefault="001A5E86" w:rsidP="001A5E86">
      <w:pPr>
        <w:spacing w:line="288" w:lineRule="auto"/>
        <w:jc w:val="both"/>
        <w:rPr>
          <w:rFonts w:eastAsia="Times New Roman"/>
          <w:lang w:eastAsia="en-GB"/>
        </w:rPr>
      </w:pPr>
    </w:p>
    <w:tbl>
      <w:tblPr>
        <w:tblStyle w:val="Grilledutableau4"/>
        <w:tblW w:w="9675" w:type="dxa"/>
        <w:tblInd w:w="10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72"/>
        <w:gridCol w:w="3403"/>
      </w:tblGrid>
      <w:tr w:rsidR="001A5E86" w14:paraId="528AEC85" w14:textId="77777777" w:rsidTr="001A5E86">
        <w:trPr>
          <w:cantSplit/>
          <w:trHeight w:val="579"/>
        </w:trPr>
        <w:tc>
          <w:tcPr>
            <w:tcW w:w="6271" w:type="dxa"/>
            <w:tcBorders>
              <w:top w:val="single" w:sz="4" w:space="0" w:color="auto"/>
              <w:left w:val="nil"/>
              <w:bottom w:val="single" w:sz="4" w:space="0" w:color="auto"/>
              <w:right w:val="nil"/>
            </w:tcBorders>
            <w:vAlign w:val="center"/>
            <w:hideMark/>
          </w:tcPr>
          <w:p w14:paraId="1EF671DC" w14:textId="77777777" w:rsidR="001A5E86" w:rsidRDefault="001A5E86">
            <w:pPr>
              <w:spacing w:line="288" w:lineRule="auto"/>
              <w:jc w:val="both"/>
              <w:rPr>
                <w:rFonts w:eastAsia="Times New Roman"/>
                <w:sz w:val="22"/>
                <w:lang w:val="en-GB" w:eastAsia="en-GB"/>
              </w:rPr>
            </w:pPr>
            <w:r>
              <w:rPr>
                <w:lang w:val="en-GB" w:eastAsia="en-GB"/>
              </w:rPr>
              <w:t xml:space="preserve">Type of </w:t>
            </w:r>
            <w:r>
              <w:rPr>
                <w:i/>
                <w:lang w:val="en-GB" w:eastAsia="en-GB"/>
              </w:rPr>
              <w:t>freight container</w:t>
            </w:r>
            <w:r>
              <w:rPr>
                <w:lang w:val="en-GB" w:eastAsia="en-GB"/>
              </w:rPr>
              <w:t xml:space="preserve"> or </w:t>
            </w:r>
            <w:r>
              <w:rPr>
                <w:i/>
                <w:lang w:val="en-GB" w:eastAsia="en-GB"/>
              </w:rPr>
              <w:t>conveyance</w:t>
            </w:r>
          </w:p>
        </w:tc>
        <w:tc>
          <w:tcPr>
            <w:tcW w:w="3402" w:type="dxa"/>
            <w:tcBorders>
              <w:top w:val="single" w:sz="4" w:space="0" w:color="auto"/>
              <w:left w:val="nil"/>
              <w:bottom w:val="single" w:sz="4" w:space="0" w:color="auto"/>
              <w:right w:val="nil"/>
            </w:tcBorders>
            <w:vAlign w:val="center"/>
            <w:hideMark/>
          </w:tcPr>
          <w:p w14:paraId="6F7ABBFE" w14:textId="77777777" w:rsidR="001A5E86" w:rsidRDefault="001A5E86">
            <w:pPr>
              <w:spacing w:line="288" w:lineRule="auto"/>
              <w:jc w:val="center"/>
              <w:rPr>
                <w:lang w:val="en-GB" w:eastAsia="en-GB"/>
              </w:rPr>
            </w:pPr>
            <w:r>
              <w:rPr>
                <w:lang w:val="en-GB" w:eastAsia="en-GB"/>
              </w:rPr>
              <w:t xml:space="preserve">Limit on sum of </w:t>
            </w:r>
            <w:r>
              <w:rPr>
                <w:i/>
                <w:lang w:val="en-GB" w:eastAsia="en-GB"/>
              </w:rPr>
              <w:t>TIs</w:t>
            </w:r>
            <w:r>
              <w:rPr>
                <w:lang w:val="en-GB" w:eastAsia="en-GB"/>
              </w:rPr>
              <w:t xml:space="preserve"> in a </w:t>
            </w:r>
            <w:r>
              <w:rPr>
                <w:i/>
                <w:lang w:val="en-GB" w:eastAsia="en-GB"/>
              </w:rPr>
              <w:t>freight container</w:t>
            </w:r>
            <w:r>
              <w:rPr>
                <w:lang w:val="en-GB" w:eastAsia="en-GB"/>
              </w:rPr>
              <w:t xml:space="preserve"> or aboard a </w:t>
            </w:r>
            <w:r>
              <w:rPr>
                <w:i/>
                <w:lang w:val="en-GB" w:eastAsia="en-GB"/>
              </w:rPr>
              <w:t>conveyance</w:t>
            </w:r>
          </w:p>
        </w:tc>
      </w:tr>
      <w:tr w:rsidR="001A5E86" w14:paraId="6E2B1976" w14:textId="77777777" w:rsidTr="001A5E86">
        <w:trPr>
          <w:cantSplit/>
          <w:trHeight w:val="278"/>
        </w:trPr>
        <w:tc>
          <w:tcPr>
            <w:tcW w:w="6271" w:type="dxa"/>
            <w:tcBorders>
              <w:top w:val="single" w:sz="4" w:space="0" w:color="auto"/>
              <w:left w:val="nil"/>
              <w:bottom w:val="nil"/>
              <w:right w:val="nil"/>
            </w:tcBorders>
            <w:hideMark/>
          </w:tcPr>
          <w:p w14:paraId="36A07DDD" w14:textId="77777777" w:rsidR="001A5E86" w:rsidRDefault="001A5E86">
            <w:pPr>
              <w:spacing w:line="288" w:lineRule="auto"/>
              <w:jc w:val="both"/>
              <w:rPr>
                <w:i/>
                <w:lang w:val="en-GB" w:eastAsia="en-GB"/>
              </w:rPr>
            </w:pPr>
            <w:r>
              <w:rPr>
                <w:i/>
                <w:lang w:val="en-GB" w:eastAsia="en-GB"/>
              </w:rPr>
              <w:t>Freight container:</w:t>
            </w:r>
          </w:p>
        </w:tc>
        <w:tc>
          <w:tcPr>
            <w:tcW w:w="3402" w:type="dxa"/>
            <w:tcBorders>
              <w:top w:val="single" w:sz="4" w:space="0" w:color="auto"/>
              <w:left w:val="nil"/>
              <w:bottom w:val="nil"/>
              <w:right w:val="nil"/>
            </w:tcBorders>
          </w:tcPr>
          <w:p w14:paraId="46094F11" w14:textId="77777777" w:rsidR="001A5E86" w:rsidRDefault="001A5E86">
            <w:pPr>
              <w:spacing w:line="288" w:lineRule="auto"/>
              <w:ind w:left="34" w:right="34"/>
              <w:jc w:val="center"/>
              <w:rPr>
                <w:lang w:val="en-GB" w:eastAsia="en-GB"/>
              </w:rPr>
            </w:pPr>
          </w:p>
        </w:tc>
      </w:tr>
      <w:tr w:rsidR="001A5E86" w14:paraId="0AA5B9E6" w14:textId="77777777" w:rsidTr="001A5E86">
        <w:trPr>
          <w:cantSplit/>
          <w:trHeight w:val="227"/>
        </w:trPr>
        <w:tc>
          <w:tcPr>
            <w:tcW w:w="6271" w:type="dxa"/>
            <w:tcBorders>
              <w:top w:val="nil"/>
              <w:left w:val="nil"/>
              <w:bottom w:val="nil"/>
              <w:right w:val="nil"/>
            </w:tcBorders>
            <w:hideMark/>
          </w:tcPr>
          <w:p w14:paraId="067CBF5A" w14:textId="77777777" w:rsidR="001A5E86" w:rsidRDefault="001A5E86">
            <w:pPr>
              <w:spacing w:line="288" w:lineRule="auto"/>
              <w:ind w:left="318"/>
              <w:jc w:val="both"/>
              <w:rPr>
                <w:iCs/>
                <w:lang w:val="en-GB" w:eastAsia="en-GB"/>
              </w:rPr>
            </w:pPr>
            <w:r>
              <w:rPr>
                <w:i/>
                <w:lang w:val="en-GB" w:eastAsia="en-GB"/>
              </w:rPr>
              <w:t xml:space="preserve">Small freight container </w:t>
            </w:r>
          </w:p>
        </w:tc>
        <w:tc>
          <w:tcPr>
            <w:tcW w:w="3402" w:type="dxa"/>
            <w:tcBorders>
              <w:top w:val="nil"/>
              <w:left w:val="nil"/>
              <w:bottom w:val="nil"/>
              <w:right w:val="nil"/>
            </w:tcBorders>
            <w:hideMark/>
          </w:tcPr>
          <w:p w14:paraId="7AC5A05B" w14:textId="77777777" w:rsidR="001A5E86" w:rsidRDefault="001A5E86">
            <w:pPr>
              <w:widowControl w:val="0"/>
              <w:spacing w:line="288" w:lineRule="auto"/>
              <w:ind w:left="34" w:right="34"/>
              <w:jc w:val="center"/>
              <w:rPr>
                <w:lang w:eastAsia="en-GB"/>
              </w:rPr>
            </w:pPr>
            <w:r>
              <w:rPr>
                <w:color w:val="231F20"/>
                <w:lang w:eastAsia="en-GB"/>
              </w:rPr>
              <w:t>50</w:t>
            </w:r>
          </w:p>
        </w:tc>
      </w:tr>
      <w:tr w:rsidR="001A5E86" w14:paraId="60790E58" w14:textId="77777777" w:rsidTr="001A5E86">
        <w:trPr>
          <w:cantSplit/>
          <w:trHeight w:val="227"/>
        </w:trPr>
        <w:tc>
          <w:tcPr>
            <w:tcW w:w="6271" w:type="dxa"/>
            <w:tcBorders>
              <w:top w:val="nil"/>
              <w:left w:val="nil"/>
              <w:bottom w:val="nil"/>
              <w:right w:val="nil"/>
            </w:tcBorders>
            <w:hideMark/>
          </w:tcPr>
          <w:p w14:paraId="12D96355" w14:textId="77777777" w:rsidR="001A5E86" w:rsidRDefault="001A5E86">
            <w:pPr>
              <w:spacing w:line="288" w:lineRule="auto"/>
              <w:ind w:left="318"/>
              <w:jc w:val="both"/>
              <w:rPr>
                <w:iCs/>
                <w:lang w:val="en-GB" w:eastAsia="en-GB"/>
              </w:rPr>
            </w:pPr>
            <w:r>
              <w:rPr>
                <w:i/>
                <w:lang w:val="en-GB" w:eastAsia="en-GB"/>
              </w:rPr>
              <w:t xml:space="preserve">Large freight container </w:t>
            </w:r>
          </w:p>
        </w:tc>
        <w:tc>
          <w:tcPr>
            <w:tcW w:w="3402" w:type="dxa"/>
            <w:tcBorders>
              <w:top w:val="nil"/>
              <w:left w:val="nil"/>
              <w:bottom w:val="nil"/>
              <w:right w:val="nil"/>
            </w:tcBorders>
            <w:hideMark/>
          </w:tcPr>
          <w:p w14:paraId="38C45EE3" w14:textId="77777777" w:rsidR="001A5E86" w:rsidRDefault="001A5E86">
            <w:pPr>
              <w:widowControl w:val="0"/>
              <w:spacing w:line="288" w:lineRule="auto"/>
              <w:ind w:left="34" w:right="34"/>
              <w:jc w:val="center"/>
              <w:rPr>
                <w:color w:val="231F20"/>
                <w:lang w:eastAsia="en-GB"/>
              </w:rPr>
            </w:pPr>
            <w:r>
              <w:rPr>
                <w:color w:val="231F20"/>
                <w:lang w:eastAsia="en-GB"/>
              </w:rPr>
              <w:t>50</w:t>
            </w:r>
          </w:p>
        </w:tc>
      </w:tr>
      <w:tr w:rsidR="001A5E86" w14:paraId="32233C4C" w14:textId="77777777" w:rsidTr="001A5E86">
        <w:trPr>
          <w:cantSplit/>
          <w:trHeight w:val="227"/>
        </w:trPr>
        <w:tc>
          <w:tcPr>
            <w:tcW w:w="6271" w:type="dxa"/>
            <w:tcBorders>
              <w:top w:val="nil"/>
              <w:left w:val="nil"/>
              <w:bottom w:val="nil"/>
              <w:right w:val="nil"/>
            </w:tcBorders>
            <w:hideMark/>
          </w:tcPr>
          <w:p w14:paraId="1F2824AE" w14:textId="77777777" w:rsidR="001A5E86" w:rsidRDefault="001A5E86">
            <w:pPr>
              <w:spacing w:line="288" w:lineRule="auto"/>
              <w:jc w:val="both"/>
              <w:rPr>
                <w:i/>
                <w:lang w:val="en-GB" w:eastAsia="en-GB"/>
              </w:rPr>
            </w:pPr>
            <w:r>
              <w:rPr>
                <w:i/>
                <w:lang w:val="en-GB" w:eastAsia="en-GB"/>
              </w:rPr>
              <w:t>Vehicle</w:t>
            </w:r>
          </w:p>
        </w:tc>
        <w:tc>
          <w:tcPr>
            <w:tcW w:w="3402" w:type="dxa"/>
            <w:tcBorders>
              <w:top w:val="nil"/>
              <w:left w:val="nil"/>
              <w:bottom w:val="nil"/>
              <w:right w:val="nil"/>
            </w:tcBorders>
            <w:hideMark/>
          </w:tcPr>
          <w:p w14:paraId="6213F177" w14:textId="77777777" w:rsidR="001A5E86" w:rsidRDefault="001A5E86">
            <w:pPr>
              <w:widowControl w:val="0"/>
              <w:spacing w:line="288" w:lineRule="auto"/>
              <w:ind w:left="34" w:right="34"/>
              <w:jc w:val="center"/>
              <w:rPr>
                <w:color w:val="231F20"/>
                <w:lang w:eastAsia="en-GB"/>
              </w:rPr>
            </w:pPr>
            <w:r>
              <w:rPr>
                <w:color w:val="231F20"/>
                <w:lang w:eastAsia="en-GB"/>
              </w:rPr>
              <w:t>50</w:t>
            </w:r>
          </w:p>
        </w:tc>
      </w:tr>
      <w:tr w:rsidR="001A5E86" w14:paraId="3C86688F" w14:textId="77777777" w:rsidTr="001A5E86">
        <w:trPr>
          <w:cantSplit/>
          <w:trHeight w:val="227"/>
        </w:trPr>
        <w:tc>
          <w:tcPr>
            <w:tcW w:w="6271" w:type="dxa"/>
            <w:tcBorders>
              <w:top w:val="nil"/>
              <w:left w:val="nil"/>
              <w:bottom w:val="nil"/>
              <w:right w:val="nil"/>
            </w:tcBorders>
            <w:hideMark/>
          </w:tcPr>
          <w:p w14:paraId="0CCCEFD4" w14:textId="77777777" w:rsidR="001A5E86" w:rsidRDefault="001A5E86">
            <w:pPr>
              <w:spacing w:line="288" w:lineRule="auto"/>
              <w:jc w:val="both"/>
              <w:rPr>
                <w:lang w:val="en-GB" w:eastAsia="en-GB"/>
              </w:rPr>
            </w:pPr>
            <w:r>
              <w:rPr>
                <w:i/>
                <w:lang w:val="en-GB" w:eastAsia="en-GB"/>
              </w:rPr>
              <w:t>Aircraft</w:t>
            </w:r>
            <w:r>
              <w:rPr>
                <w:iCs/>
                <w:lang w:val="en-GB" w:eastAsia="en-GB"/>
              </w:rPr>
              <w:t>:</w:t>
            </w:r>
          </w:p>
        </w:tc>
        <w:tc>
          <w:tcPr>
            <w:tcW w:w="3402" w:type="dxa"/>
            <w:tcBorders>
              <w:top w:val="nil"/>
              <w:left w:val="nil"/>
              <w:bottom w:val="nil"/>
              <w:right w:val="nil"/>
            </w:tcBorders>
          </w:tcPr>
          <w:p w14:paraId="2D193EAE" w14:textId="77777777" w:rsidR="001A5E86" w:rsidRDefault="001A5E86">
            <w:pPr>
              <w:widowControl w:val="0"/>
              <w:spacing w:line="288" w:lineRule="auto"/>
              <w:ind w:left="34" w:right="34"/>
              <w:jc w:val="center"/>
              <w:rPr>
                <w:color w:val="231F20"/>
                <w:lang w:eastAsia="en-GB"/>
              </w:rPr>
            </w:pPr>
          </w:p>
        </w:tc>
      </w:tr>
      <w:tr w:rsidR="001A5E86" w14:paraId="30AAC678" w14:textId="77777777" w:rsidTr="001A5E86">
        <w:trPr>
          <w:cantSplit/>
          <w:trHeight w:val="227"/>
        </w:trPr>
        <w:tc>
          <w:tcPr>
            <w:tcW w:w="6271" w:type="dxa"/>
            <w:tcBorders>
              <w:top w:val="nil"/>
              <w:left w:val="nil"/>
              <w:bottom w:val="nil"/>
              <w:right w:val="nil"/>
            </w:tcBorders>
            <w:hideMark/>
          </w:tcPr>
          <w:p w14:paraId="0B661D81" w14:textId="77777777" w:rsidR="001A5E86" w:rsidRDefault="001A5E86">
            <w:pPr>
              <w:spacing w:line="288" w:lineRule="auto"/>
              <w:ind w:left="318"/>
              <w:jc w:val="both"/>
              <w:rPr>
                <w:lang w:val="en-GB" w:eastAsia="en-GB"/>
              </w:rPr>
            </w:pPr>
            <w:r>
              <w:rPr>
                <w:lang w:val="en-GB" w:eastAsia="en-GB"/>
              </w:rPr>
              <w:t>Passenger</w:t>
            </w:r>
          </w:p>
        </w:tc>
        <w:tc>
          <w:tcPr>
            <w:tcW w:w="3402" w:type="dxa"/>
            <w:tcBorders>
              <w:top w:val="nil"/>
              <w:left w:val="nil"/>
              <w:bottom w:val="nil"/>
              <w:right w:val="nil"/>
            </w:tcBorders>
            <w:hideMark/>
          </w:tcPr>
          <w:p w14:paraId="67869263" w14:textId="77777777" w:rsidR="001A5E86" w:rsidRDefault="001A5E86">
            <w:pPr>
              <w:widowControl w:val="0"/>
              <w:spacing w:line="288" w:lineRule="auto"/>
              <w:ind w:left="34" w:right="34"/>
              <w:jc w:val="center"/>
              <w:rPr>
                <w:color w:val="231F20"/>
                <w:lang w:eastAsia="en-GB"/>
              </w:rPr>
            </w:pPr>
            <w:r>
              <w:rPr>
                <w:color w:val="231F20"/>
                <w:lang w:eastAsia="en-GB"/>
              </w:rPr>
              <w:t>50</w:t>
            </w:r>
          </w:p>
        </w:tc>
      </w:tr>
      <w:tr w:rsidR="001A5E86" w14:paraId="24D6BEE5" w14:textId="77777777" w:rsidTr="001A5E86">
        <w:trPr>
          <w:cantSplit/>
          <w:trHeight w:val="227"/>
        </w:trPr>
        <w:tc>
          <w:tcPr>
            <w:tcW w:w="6271" w:type="dxa"/>
            <w:tcBorders>
              <w:top w:val="nil"/>
              <w:left w:val="nil"/>
              <w:bottom w:val="nil"/>
              <w:right w:val="nil"/>
            </w:tcBorders>
            <w:hideMark/>
          </w:tcPr>
          <w:p w14:paraId="228CAFA7" w14:textId="77777777" w:rsidR="001A5E86" w:rsidRDefault="001A5E86">
            <w:pPr>
              <w:spacing w:line="288" w:lineRule="auto"/>
              <w:ind w:left="318"/>
              <w:jc w:val="both"/>
              <w:rPr>
                <w:lang w:val="en-GB" w:eastAsia="en-GB"/>
              </w:rPr>
            </w:pPr>
            <w:r>
              <w:rPr>
                <w:lang w:val="en-GB" w:eastAsia="en-GB"/>
              </w:rPr>
              <w:t>Cargo</w:t>
            </w:r>
          </w:p>
        </w:tc>
        <w:tc>
          <w:tcPr>
            <w:tcW w:w="3402" w:type="dxa"/>
            <w:tcBorders>
              <w:top w:val="nil"/>
              <w:left w:val="nil"/>
              <w:bottom w:val="nil"/>
              <w:right w:val="nil"/>
            </w:tcBorders>
            <w:hideMark/>
          </w:tcPr>
          <w:p w14:paraId="0A3B6D24" w14:textId="77777777" w:rsidR="001A5E86" w:rsidRDefault="001A5E86">
            <w:pPr>
              <w:widowControl w:val="0"/>
              <w:spacing w:line="288" w:lineRule="auto"/>
              <w:ind w:left="34" w:right="34"/>
              <w:jc w:val="center"/>
              <w:rPr>
                <w:color w:val="231F20"/>
                <w:lang w:eastAsia="en-GB"/>
              </w:rPr>
            </w:pPr>
            <w:r>
              <w:rPr>
                <w:color w:val="231F20"/>
                <w:lang w:eastAsia="en-GB"/>
              </w:rPr>
              <w:t>200</w:t>
            </w:r>
          </w:p>
        </w:tc>
      </w:tr>
      <w:tr w:rsidR="001A5E86" w14:paraId="142F6778" w14:textId="77777777" w:rsidTr="001A5E86">
        <w:trPr>
          <w:cantSplit/>
          <w:trHeight w:val="227"/>
        </w:trPr>
        <w:tc>
          <w:tcPr>
            <w:tcW w:w="6271" w:type="dxa"/>
            <w:tcBorders>
              <w:top w:val="nil"/>
              <w:left w:val="nil"/>
              <w:bottom w:val="nil"/>
              <w:right w:val="nil"/>
            </w:tcBorders>
            <w:hideMark/>
          </w:tcPr>
          <w:p w14:paraId="5D660F3C" w14:textId="77777777" w:rsidR="001A5E86" w:rsidRDefault="001A5E86">
            <w:pPr>
              <w:spacing w:line="288" w:lineRule="auto"/>
              <w:jc w:val="both"/>
              <w:rPr>
                <w:vertAlign w:val="superscript"/>
                <w:lang w:val="en-GB" w:eastAsia="en-GB"/>
              </w:rPr>
            </w:pPr>
            <w:r>
              <w:rPr>
                <w:lang w:val="en-GB" w:eastAsia="en-GB"/>
              </w:rPr>
              <w:t>Inland waterway craft</w:t>
            </w:r>
          </w:p>
        </w:tc>
        <w:tc>
          <w:tcPr>
            <w:tcW w:w="3402" w:type="dxa"/>
            <w:tcBorders>
              <w:top w:val="nil"/>
              <w:left w:val="nil"/>
              <w:bottom w:val="nil"/>
              <w:right w:val="nil"/>
            </w:tcBorders>
            <w:hideMark/>
          </w:tcPr>
          <w:p w14:paraId="2F636BE8" w14:textId="77777777" w:rsidR="001A5E86" w:rsidRDefault="001A5E86">
            <w:pPr>
              <w:widowControl w:val="0"/>
              <w:spacing w:line="288" w:lineRule="auto"/>
              <w:ind w:left="34" w:right="34"/>
              <w:jc w:val="center"/>
              <w:rPr>
                <w:color w:val="231F20"/>
                <w:lang w:eastAsia="en-GB"/>
              </w:rPr>
            </w:pPr>
            <w:r>
              <w:rPr>
                <w:color w:val="231F20"/>
                <w:lang w:eastAsia="en-GB"/>
              </w:rPr>
              <w:t>50</w:t>
            </w:r>
          </w:p>
        </w:tc>
      </w:tr>
      <w:tr w:rsidR="001A5E86" w14:paraId="30415A9B" w14:textId="77777777" w:rsidTr="001A5E86">
        <w:trPr>
          <w:cantSplit/>
          <w:trHeight w:val="227"/>
        </w:trPr>
        <w:tc>
          <w:tcPr>
            <w:tcW w:w="6271" w:type="dxa"/>
            <w:tcBorders>
              <w:top w:val="nil"/>
              <w:left w:val="nil"/>
              <w:bottom w:val="nil"/>
              <w:right w:val="nil"/>
            </w:tcBorders>
            <w:hideMark/>
          </w:tcPr>
          <w:p w14:paraId="79A1254E" w14:textId="77777777" w:rsidR="001A5E86" w:rsidRDefault="001A5E86">
            <w:pPr>
              <w:spacing w:line="288" w:lineRule="auto"/>
              <w:jc w:val="both"/>
              <w:rPr>
                <w:lang w:val="en-GB" w:eastAsia="en-GB"/>
              </w:rPr>
            </w:pPr>
            <w:r>
              <w:rPr>
                <w:lang w:val="en-GB" w:eastAsia="en-GB"/>
              </w:rPr>
              <w:t xml:space="preserve">Sea-going </w:t>
            </w:r>
            <w:proofErr w:type="spellStart"/>
            <w:r>
              <w:rPr>
                <w:i/>
                <w:lang w:val="en-GB" w:eastAsia="en-GB"/>
              </w:rPr>
              <w:t>vessel</w:t>
            </w:r>
            <w:r>
              <w:rPr>
                <w:vertAlign w:val="superscript"/>
                <w:lang w:val="en-GB" w:eastAsia="en-GB"/>
              </w:rPr>
              <w:t>a</w:t>
            </w:r>
            <w:proofErr w:type="spellEnd"/>
            <w:r>
              <w:rPr>
                <w:lang w:val="en-GB" w:eastAsia="en-GB"/>
              </w:rPr>
              <w:t>:</w:t>
            </w:r>
          </w:p>
        </w:tc>
        <w:tc>
          <w:tcPr>
            <w:tcW w:w="3402" w:type="dxa"/>
            <w:tcBorders>
              <w:top w:val="nil"/>
              <w:left w:val="nil"/>
              <w:bottom w:val="nil"/>
              <w:right w:val="nil"/>
            </w:tcBorders>
          </w:tcPr>
          <w:p w14:paraId="362122D0" w14:textId="77777777" w:rsidR="001A5E86" w:rsidRDefault="001A5E86">
            <w:pPr>
              <w:widowControl w:val="0"/>
              <w:spacing w:line="288" w:lineRule="auto"/>
              <w:ind w:left="34" w:right="34"/>
              <w:jc w:val="center"/>
              <w:rPr>
                <w:color w:val="231F20"/>
                <w:lang w:eastAsia="en-GB"/>
              </w:rPr>
            </w:pPr>
          </w:p>
        </w:tc>
      </w:tr>
      <w:tr w:rsidR="001A5E86" w14:paraId="7CCD83A2" w14:textId="77777777" w:rsidTr="001A5E86">
        <w:trPr>
          <w:cantSplit/>
          <w:trHeight w:val="227"/>
        </w:trPr>
        <w:tc>
          <w:tcPr>
            <w:tcW w:w="6271" w:type="dxa"/>
            <w:tcBorders>
              <w:top w:val="nil"/>
              <w:left w:val="nil"/>
              <w:bottom w:val="nil"/>
              <w:right w:val="nil"/>
            </w:tcBorders>
            <w:hideMark/>
          </w:tcPr>
          <w:p w14:paraId="563DCC5E" w14:textId="77777777" w:rsidR="001A5E86" w:rsidRDefault="001A5E86">
            <w:pPr>
              <w:spacing w:line="288" w:lineRule="auto"/>
              <w:jc w:val="both"/>
              <w:rPr>
                <w:lang w:val="en-GB" w:eastAsia="en-GB"/>
              </w:rPr>
            </w:pPr>
            <w:r>
              <w:rPr>
                <w:lang w:val="en-GB" w:eastAsia="en-GB"/>
              </w:rPr>
              <w:t>(</w:t>
            </w:r>
            <w:proofErr w:type="spellStart"/>
            <w:r>
              <w:rPr>
                <w:lang w:val="en-GB" w:eastAsia="en-GB"/>
              </w:rPr>
              <w:t>i</w:t>
            </w:r>
            <w:proofErr w:type="spellEnd"/>
            <w:r>
              <w:rPr>
                <w:lang w:val="en-GB" w:eastAsia="en-GB"/>
              </w:rPr>
              <w:t>) Hold, compartment</w:t>
            </w:r>
            <w:r>
              <w:rPr>
                <w:color w:val="0070C0"/>
                <w:lang w:val="en-GB" w:eastAsia="en-GB"/>
              </w:rPr>
              <w:t xml:space="preserve">, </w:t>
            </w:r>
            <w:r>
              <w:rPr>
                <w:i/>
                <w:iCs/>
                <w:color w:val="0070C0"/>
                <w:lang w:val="en-GB" w:eastAsia="en-GB"/>
              </w:rPr>
              <w:t>bay</w:t>
            </w:r>
            <w:r>
              <w:rPr>
                <w:lang w:val="en-GB" w:eastAsia="en-GB"/>
              </w:rPr>
              <w:t>, or defined deck area:</w:t>
            </w:r>
          </w:p>
        </w:tc>
        <w:tc>
          <w:tcPr>
            <w:tcW w:w="3402" w:type="dxa"/>
            <w:tcBorders>
              <w:top w:val="nil"/>
              <w:left w:val="nil"/>
              <w:bottom w:val="nil"/>
              <w:right w:val="nil"/>
            </w:tcBorders>
          </w:tcPr>
          <w:p w14:paraId="1BD606BF" w14:textId="77777777" w:rsidR="001A5E86" w:rsidRDefault="001A5E86">
            <w:pPr>
              <w:widowControl w:val="0"/>
              <w:spacing w:line="288" w:lineRule="auto"/>
              <w:ind w:left="34" w:right="34"/>
              <w:jc w:val="center"/>
              <w:rPr>
                <w:rFonts w:eastAsia="Times New Roman"/>
                <w:color w:val="231F20"/>
                <w:lang w:val="en-GB" w:eastAsia="en-GB"/>
              </w:rPr>
            </w:pPr>
          </w:p>
        </w:tc>
      </w:tr>
      <w:tr w:rsidR="001A5E86" w14:paraId="5F0EDF5D" w14:textId="77777777" w:rsidTr="001A5E86">
        <w:trPr>
          <w:cantSplit/>
          <w:trHeight w:val="227"/>
        </w:trPr>
        <w:tc>
          <w:tcPr>
            <w:tcW w:w="6271" w:type="dxa"/>
            <w:tcBorders>
              <w:top w:val="nil"/>
              <w:left w:val="nil"/>
              <w:bottom w:val="nil"/>
              <w:right w:val="nil"/>
            </w:tcBorders>
            <w:hideMark/>
          </w:tcPr>
          <w:p w14:paraId="733FCB2B" w14:textId="77777777" w:rsidR="001A5E86" w:rsidRDefault="001A5E86">
            <w:pPr>
              <w:spacing w:line="288" w:lineRule="auto"/>
              <w:ind w:left="318"/>
              <w:jc w:val="both"/>
              <w:rPr>
                <w:i/>
                <w:lang w:val="en-GB" w:eastAsia="en-GB"/>
              </w:rPr>
            </w:pPr>
            <w:bookmarkStart w:id="3" w:name="_Hlk137677898"/>
            <w:r>
              <w:rPr>
                <w:i/>
                <w:lang w:val="en-GB" w:eastAsia="en-GB"/>
              </w:rPr>
              <w:t xml:space="preserve">Packages, overpacks, small freight containers </w:t>
            </w:r>
          </w:p>
        </w:tc>
        <w:tc>
          <w:tcPr>
            <w:tcW w:w="3402" w:type="dxa"/>
            <w:tcBorders>
              <w:top w:val="nil"/>
              <w:left w:val="nil"/>
              <w:bottom w:val="nil"/>
              <w:right w:val="nil"/>
            </w:tcBorders>
            <w:hideMark/>
          </w:tcPr>
          <w:p w14:paraId="7162316C" w14:textId="77777777" w:rsidR="001A5E86" w:rsidRDefault="001A5E86">
            <w:pPr>
              <w:spacing w:line="288" w:lineRule="auto"/>
              <w:ind w:left="34" w:right="34"/>
              <w:jc w:val="center"/>
              <w:rPr>
                <w:lang w:val="en-GB" w:eastAsia="en-GB"/>
              </w:rPr>
            </w:pPr>
            <w:r>
              <w:rPr>
                <w:lang w:val="en-GB" w:eastAsia="en-GB"/>
              </w:rPr>
              <w:t>50</w:t>
            </w:r>
          </w:p>
        </w:tc>
      </w:tr>
      <w:tr w:rsidR="001A5E86" w14:paraId="259C8502" w14:textId="77777777" w:rsidTr="001A5E86">
        <w:trPr>
          <w:cantSplit/>
          <w:trHeight w:val="227"/>
        </w:trPr>
        <w:tc>
          <w:tcPr>
            <w:tcW w:w="6271" w:type="dxa"/>
            <w:tcBorders>
              <w:top w:val="nil"/>
              <w:left w:val="nil"/>
              <w:bottom w:val="nil"/>
              <w:right w:val="nil"/>
            </w:tcBorders>
            <w:hideMark/>
          </w:tcPr>
          <w:p w14:paraId="589BD89D" w14:textId="77777777" w:rsidR="001A5E86" w:rsidRDefault="001A5E86">
            <w:pPr>
              <w:spacing w:line="288" w:lineRule="auto"/>
              <w:ind w:left="318"/>
              <w:jc w:val="both"/>
              <w:rPr>
                <w:i/>
                <w:lang w:val="en-GB" w:eastAsia="en-GB"/>
              </w:rPr>
            </w:pPr>
            <w:r>
              <w:rPr>
                <w:i/>
                <w:lang w:val="en-GB" w:eastAsia="en-GB"/>
              </w:rPr>
              <w:t>Large freight containers</w:t>
            </w:r>
          </w:p>
        </w:tc>
        <w:tc>
          <w:tcPr>
            <w:tcW w:w="3402" w:type="dxa"/>
            <w:tcBorders>
              <w:top w:val="nil"/>
              <w:left w:val="nil"/>
              <w:bottom w:val="nil"/>
              <w:right w:val="nil"/>
            </w:tcBorders>
            <w:hideMark/>
          </w:tcPr>
          <w:p w14:paraId="6DD1D31A" w14:textId="77777777" w:rsidR="001A5E86" w:rsidRDefault="001A5E86">
            <w:pPr>
              <w:spacing w:line="288" w:lineRule="auto"/>
              <w:ind w:left="34" w:right="34"/>
              <w:jc w:val="center"/>
              <w:rPr>
                <w:lang w:val="en-GB" w:eastAsia="en-GB"/>
              </w:rPr>
            </w:pPr>
            <w:r>
              <w:rPr>
                <w:lang w:val="en-GB" w:eastAsia="en-GB"/>
              </w:rPr>
              <w:t>200</w:t>
            </w:r>
          </w:p>
        </w:tc>
        <w:bookmarkEnd w:id="3"/>
      </w:tr>
      <w:tr w:rsidR="001A5E86" w14:paraId="32CE200E" w14:textId="77777777" w:rsidTr="001A5E86">
        <w:trPr>
          <w:cantSplit/>
          <w:trHeight w:val="227"/>
        </w:trPr>
        <w:tc>
          <w:tcPr>
            <w:tcW w:w="6271" w:type="dxa"/>
            <w:tcBorders>
              <w:top w:val="nil"/>
              <w:left w:val="nil"/>
              <w:bottom w:val="nil"/>
              <w:right w:val="nil"/>
            </w:tcBorders>
            <w:hideMark/>
          </w:tcPr>
          <w:p w14:paraId="00A75B3F" w14:textId="77777777" w:rsidR="001A5E86" w:rsidRDefault="001A5E86">
            <w:pPr>
              <w:spacing w:line="288" w:lineRule="auto"/>
              <w:jc w:val="both"/>
              <w:rPr>
                <w:lang w:val="en-GB" w:eastAsia="en-GB"/>
              </w:rPr>
            </w:pPr>
            <w:r>
              <w:rPr>
                <w:lang w:val="en-GB" w:eastAsia="en-GB"/>
              </w:rPr>
              <w:t xml:space="preserve">(ii) Total </w:t>
            </w:r>
            <w:r>
              <w:rPr>
                <w:i/>
                <w:lang w:val="en-GB" w:eastAsia="en-GB"/>
              </w:rPr>
              <w:t>vessel:</w:t>
            </w:r>
          </w:p>
        </w:tc>
        <w:tc>
          <w:tcPr>
            <w:tcW w:w="3402" w:type="dxa"/>
            <w:tcBorders>
              <w:top w:val="nil"/>
              <w:left w:val="nil"/>
              <w:bottom w:val="nil"/>
              <w:right w:val="nil"/>
            </w:tcBorders>
          </w:tcPr>
          <w:p w14:paraId="2F64383C" w14:textId="77777777" w:rsidR="001A5E86" w:rsidRDefault="001A5E86">
            <w:pPr>
              <w:spacing w:line="288" w:lineRule="auto"/>
              <w:ind w:left="34" w:right="34"/>
              <w:jc w:val="center"/>
              <w:rPr>
                <w:lang w:val="en-GB" w:eastAsia="en-GB"/>
              </w:rPr>
            </w:pPr>
          </w:p>
        </w:tc>
      </w:tr>
      <w:tr w:rsidR="001A5E86" w14:paraId="41FBD5D3" w14:textId="77777777" w:rsidTr="001A5E86">
        <w:trPr>
          <w:cantSplit/>
          <w:trHeight w:val="227"/>
        </w:trPr>
        <w:tc>
          <w:tcPr>
            <w:tcW w:w="6271" w:type="dxa"/>
            <w:tcBorders>
              <w:top w:val="nil"/>
              <w:left w:val="nil"/>
              <w:bottom w:val="nil"/>
              <w:right w:val="nil"/>
            </w:tcBorders>
            <w:hideMark/>
          </w:tcPr>
          <w:p w14:paraId="28B0784A" w14:textId="77777777" w:rsidR="001A5E86" w:rsidRDefault="001A5E86">
            <w:pPr>
              <w:spacing w:line="288" w:lineRule="auto"/>
              <w:ind w:left="318"/>
              <w:jc w:val="both"/>
              <w:rPr>
                <w:i/>
                <w:lang w:val="en-GB" w:eastAsia="en-GB"/>
              </w:rPr>
            </w:pPr>
            <w:r>
              <w:rPr>
                <w:i/>
                <w:lang w:val="en-GB" w:eastAsia="en-GB"/>
              </w:rPr>
              <w:t xml:space="preserve">Packages, overpacks, small freight containers </w:t>
            </w:r>
          </w:p>
        </w:tc>
        <w:tc>
          <w:tcPr>
            <w:tcW w:w="3402" w:type="dxa"/>
            <w:tcBorders>
              <w:top w:val="nil"/>
              <w:left w:val="nil"/>
              <w:bottom w:val="nil"/>
              <w:right w:val="nil"/>
            </w:tcBorders>
            <w:hideMark/>
          </w:tcPr>
          <w:p w14:paraId="15037DBF" w14:textId="77777777" w:rsidR="001A5E86" w:rsidRDefault="001A5E86">
            <w:pPr>
              <w:spacing w:line="288" w:lineRule="auto"/>
              <w:ind w:left="34" w:right="34"/>
              <w:jc w:val="center"/>
              <w:rPr>
                <w:lang w:val="en-GB" w:eastAsia="en-GB"/>
              </w:rPr>
            </w:pPr>
            <w:r>
              <w:rPr>
                <w:lang w:val="en-GB" w:eastAsia="en-GB"/>
              </w:rPr>
              <w:t>200</w:t>
            </w:r>
          </w:p>
        </w:tc>
      </w:tr>
      <w:tr w:rsidR="001A5E86" w14:paraId="34CF8D1D" w14:textId="77777777" w:rsidTr="001A5E86">
        <w:trPr>
          <w:cantSplit/>
          <w:trHeight w:val="227"/>
        </w:trPr>
        <w:tc>
          <w:tcPr>
            <w:tcW w:w="6271" w:type="dxa"/>
            <w:tcBorders>
              <w:top w:val="nil"/>
              <w:left w:val="nil"/>
              <w:bottom w:val="single" w:sz="4" w:space="0" w:color="auto"/>
              <w:right w:val="nil"/>
            </w:tcBorders>
            <w:hideMark/>
          </w:tcPr>
          <w:p w14:paraId="7546E225" w14:textId="77777777" w:rsidR="001A5E86" w:rsidRDefault="001A5E86">
            <w:pPr>
              <w:spacing w:line="288" w:lineRule="auto"/>
              <w:ind w:left="318"/>
              <w:jc w:val="both"/>
              <w:rPr>
                <w:i/>
                <w:lang w:val="en-GB" w:eastAsia="en-GB"/>
              </w:rPr>
            </w:pPr>
            <w:r>
              <w:rPr>
                <w:i/>
                <w:lang w:val="en-GB" w:eastAsia="en-GB"/>
              </w:rPr>
              <w:t>Large freight containers</w:t>
            </w:r>
          </w:p>
        </w:tc>
        <w:tc>
          <w:tcPr>
            <w:tcW w:w="3402" w:type="dxa"/>
            <w:tcBorders>
              <w:top w:val="nil"/>
              <w:left w:val="nil"/>
              <w:bottom w:val="single" w:sz="4" w:space="0" w:color="auto"/>
              <w:right w:val="nil"/>
            </w:tcBorders>
            <w:hideMark/>
          </w:tcPr>
          <w:p w14:paraId="3B5E898C" w14:textId="77777777" w:rsidR="001A5E86" w:rsidRDefault="001A5E86">
            <w:pPr>
              <w:spacing w:line="288" w:lineRule="auto"/>
              <w:ind w:left="34" w:right="34"/>
              <w:jc w:val="center"/>
              <w:rPr>
                <w:lang w:val="en-GB" w:eastAsia="en-GB"/>
              </w:rPr>
            </w:pPr>
            <w:r>
              <w:rPr>
                <w:lang w:val="en-GB" w:eastAsia="en-GB"/>
              </w:rPr>
              <w:t>No limit</w:t>
            </w:r>
          </w:p>
        </w:tc>
      </w:tr>
      <w:tr w:rsidR="001A5E86" w14:paraId="76C37207" w14:textId="77777777" w:rsidTr="001A5E86">
        <w:trPr>
          <w:cantSplit/>
          <w:trHeight w:val="227"/>
        </w:trPr>
        <w:tc>
          <w:tcPr>
            <w:tcW w:w="9673" w:type="dxa"/>
            <w:gridSpan w:val="2"/>
            <w:tcBorders>
              <w:top w:val="nil"/>
              <w:left w:val="nil"/>
              <w:bottom w:val="nil"/>
              <w:right w:val="nil"/>
            </w:tcBorders>
          </w:tcPr>
          <w:p w14:paraId="19654F6E" w14:textId="77777777" w:rsidR="001A5E86" w:rsidRDefault="001A5E86">
            <w:pPr>
              <w:spacing w:line="288" w:lineRule="auto"/>
              <w:ind w:left="67" w:right="129" w:hanging="67"/>
              <w:jc w:val="both"/>
              <w:rPr>
                <w:color w:val="231F20"/>
                <w:position w:val="7"/>
                <w:sz w:val="20"/>
                <w:vertAlign w:val="superscript"/>
                <w:lang w:val="en-GB" w:eastAsia="en-GB"/>
              </w:rPr>
            </w:pPr>
          </w:p>
          <w:p w14:paraId="5EA4E3C9" w14:textId="77777777" w:rsidR="001A5E86" w:rsidRDefault="001A5E86">
            <w:pPr>
              <w:spacing w:line="288" w:lineRule="auto"/>
              <w:ind w:left="67" w:right="129" w:hanging="67"/>
              <w:jc w:val="both"/>
              <w:rPr>
                <w:sz w:val="20"/>
                <w:lang w:val="en-GB" w:eastAsia="en-GB"/>
              </w:rPr>
            </w:pPr>
            <w:r>
              <w:rPr>
                <w:color w:val="231F20"/>
                <w:position w:val="7"/>
                <w:sz w:val="20"/>
                <w:vertAlign w:val="superscript"/>
                <w:lang w:val="en-GB" w:eastAsia="en-GB"/>
              </w:rPr>
              <w:t xml:space="preserve">a </w:t>
            </w:r>
            <w:r>
              <w:rPr>
                <w:i/>
                <w:color w:val="231F20"/>
                <w:sz w:val="20"/>
                <w:lang w:val="en-GB" w:eastAsia="en-GB"/>
              </w:rPr>
              <w:t>Packages</w:t>
            </w:r>
            <w:r>
              <w:rPr>
                <w:i/>
                <w:color w:val="231F20"/>
                <w:spacing w:val="-3"/>
                <w:sz w:val="20"/>
                <w:lang w:val="en-GB" w:eastAsia="en-GB"/>
              </w:rPr>
              <w:t xml:space="preserve"> </w:t>
            </w:r>
            <w:r>
              <w:rPr>
                <w:color w:val="231F20"/>
                <w:sz w:val="20"/>
                <w:lang w:val="en-GB" w:eastAsia="en-GB"/>
              </w:rPr>
              <w:t>or</w:t>
            </w:r>
            <w:r>
              <w:rPr>
                <w:color w:val="231F20"/>
                <w:spacing w:val="3"/>
                <w:sz w:val="20"/>
                <w:lang w:val="en-GB" w:eastAsia="en-GB"/>
              </w:rPr>
              <w:t xml:space="preserve"> </w:t>
            </w:r>
            <w:r>
              <w:rPr>
                <w:i/>
                <w:color w:val="231F20"/>
                <w:sz w:val="20"/>
                <w:lang w:val="en-GB" w:eastAsia="en-GB"/>
              </w:rPr>
              <w:t>overpacks</w:t>
            </w:r>
            <w:r>
              <w:rPr>
                <w:i/>
                <w:color w:val="231F20"/>
                <w:spacing w:val="-2"/>
                <w:sz w:val="20"/>
                <w:lang w:val="en-GB" w:eastAsia="en-GB"/>
              </w:rPr>
              <w:t xml:space="preserve"> </w:t>
            </w:r>
            <w:r>
              <w:rPr>
                <w:color w:val="231F20"/>
                <w:sz w:val="20"/>
                <w:lang w:val="en-GB" w:eastAsia="en-GB"/>
              </w:rPr>
              <w:t>car</w:t>
            </w:r>
            <w:r>
              <w:rPr>
                <w:color w:val="231F20"/>
                <w:spacing w:val="-1"/>
                <w:sz w:val="20"/>
                <w:lang w:val="en-GB" w:eastAsia="en-GB"/>
              </w:rPr>
              <w:t>r</w:t>
            </w:r>
            <w:r>
              <w:rPr>
                <w:color w:val="231F20"/>
                <w:sz w:val="20"/>
                <w:lang w:val="en-GB" w:eastAsia="en-GB"/>
              </w:rPr>
              <w:t>ied</w:t>
            </w:r>
            <w:r>
              <w:rPr>
                <w:color w:val="231F20"/>
                <w:spacing w:val="-2"/>
                <w:sz w:val="20"/>
                <w:lang w:val="en-GB" w:eastAsia="en-GB"/>
              </w:rPr>
              <w:t xml:space="preserve"> </w:t>
            </w:r>
            <w:r>
              <w:rPr>
                <w:color w:val="231F20"/>
                <w:sz w:val="20"/>
                <w:lang w:val="en-GB" w:eastAsia="en-GB"/>
              </w:rPr>
              <w:t>in</w:t>
            </w:r>
            <w:r>
              <w:rPr>
                <w:color w:val="231F20"/>
                <w:spacing w:val="3"/>
                <w:sz w:val="20"/>
                <w:lang w:val="en-GB" w:eastAsia="en-GB"/>
              </w:rPr>
              <w:t xml:space="preserve"> </w:t>
            </w:r>
            <w:r>
              <w:rPr>
                <w:color w:val="231F20"/>
                <w:sz w:val="20"/>
                <w:lang w:val="en-GB" w:eastAsia="en-GB"/>
              </w:rPr>
              <w:t>or</w:t>
            </w:r>
            <w:r>
              <w:rPr>
                <w:color w:val="231F20"/>
                <w:spacing w:val="3"/>
                <w:sz w:val="20"/>
                <w:lang w:val="en-GB" w:eastAsia="en-GB"/>
              </w:rPr>
              <w:t xml:space="preserve"> </w:t>
            </w:r>
            <w:r>
              <w:rPr>
                <w:color w:val="231F20"/>
                <w:sz w:val="20"/>
                <w:lang w:val="en-GB" w:eastAsia="en-GB"/>
              </w:rPr>
              <w:t>on</w:t>
            </w:r>
            <w:r>
              <w:rPr>
                <w:color w:val="231F20"/>
                <w:spacing w:val="3"/>
                <w:sz w:val="20"/>
                <w:lang w:val="en-GB" w:eastAsia="en-GB"/>
              </w:rPr>
              <w:t xml:space="preserve"> </w:t>
            </w:r>
            <w:r>
              <w:rPr>
                <w:color w:val="231F20"/>
                <w:sz w:val="20"/>
                <w:lang w:val="en-GB" w:eastAsia="en-GB"/>
              </w:rPr>
              <w:t>a</w:t>
            </w:r>
            <w:r>
              <w:rPr>
                <w:color w:val="231F20"/>
                <w:spacing w:val="2"/>
                <w:sz w:val="20"/>
                <w:lang w:val="en-GB" w:eastAsia="en-GB"/>
              </w:rPr>
              <w:t xml:space="preserve"> </w:t>
            </w:r>
            <w:r>
              <w:rPr>
                <w:i/>
                <w:color w:val="231F20"/>
                <w:sz w:val="20"/>
                <w:lang w:val="en-GB" w:eastAsia="en-GB"/>
              </w:rPr>
              <w:t>vehicle</w:t>
            </w:r>
            <w:r>
              <w:rPr>
                <w:i/>
                <w:color w:val="231F20"/>
                <w:spacing w:val="-3"/>
                <w:sz w:val="20"/>
                <w:lang w:val="en-GB" w:eastAsia="en-GB"/>
              </w:rPr>
              <w:t xml:space="preserve"> </w:t>
            </w:r>
            <w:r>
              <w:rPr>
                <w:color w:val="231F20"/>
                <w:sz w:val="20"/>
                <w:lang w:val="en-GB" w:eastAsia="en-GB"/>
              </w:rPr>
              <w:t>th</w:t>
            </w:r>
            <w:r>
              <w:rPr>
                <w:color w:val="231F20"/>
                <w:spacing w:val="-1"/>
                <w:sz w:val="20"/>
                <w:lang w:val="en-GB" w:eastAsia="en-GB"/>
              </w:rPr>
              <w:t>a</w:t>
            </w:r>
            <w:r>
              <w:rPr>
                <w:color w:val="231F20"/>
                <w:sz w:val="20"/>
                <w:lang w:val="en-GB" w:eastAsia="en-GB"/>
              </w:rPr>
              <w:t>t are in</w:t>
            </w:r>
            <w:r>
              <w:rPr>
                <w:color w:val="231F20"/>
                <w:spacing w:val="2"/>
                <w:sz w:val="20"/>
                <w:lang w:val="en-GB" w:eastAsia="en-GB"/>
              </w:rPr>
              <w:t xml:space="preserve"> </w:t>
            </w:r>
            <w:r>
              <w:rPr>
                <w:color w:val="231F20"/>
                <w:sz w:val="20"/>
                <w:lang w:val="en-GB" w:eastAsia="en-GB"/>
              </w:rPr>
              <w:t>a</w:t>
            </w:r>
            <w:r>
              <w:rPr>
                <w:color w:val="231F20"/>
                <w:spacing w:val="-1"/>
                <w:sz w:val="20"/>
                <w:lang w:val="en-GB" w:eastAsia="en-GB"/>
              </w:rPr>
              <w:t>c</w:t>
            </w:r>
            <w:r>
              <w:rPr>
                <w:color w:val="231F20"/>
                <w:sz w:val="20"/>
                <w:lang w:val="en-GB" w:eastAsia="en-GB"/>
              </w:rPr>
              <w:t>cor</w:t>
            </w:r>
            <w:r>
              <w:rPr>
                <w:color w:val="231F20"/>
                <w:spacing w:val="-1"/>
                <w:sz w:val="20"/>
                <w:lang w:val="en-GB" w:eastAsia="en-GB"/>
              </w:rPr>
              <w:t>d</w:t>
            </w:r>
            <w:r>
              <w:rPr>
                <w:color w:val="231F20"/>
                <w:sz w:val="20"/>
                <w:lang w:val="en-GB" w:eastAsia="en-GB"/>
              </w:rPr>
              <w:t>an</w:t>
            </w:r>
            <w:r>
              <w:rPr>
                <w:color w:val="231F20"/>
                <w:spacing w:val="-1"/>
                <w:sz w:val="20"/>
                <w:lang w:val="en-GB" w:eastAsia="en-GB"/>
              </w:rPr>
              <w:t>c</w:t>
            </w:r>
            <w:r>
              <w:rPr>
                <w:color w:val="231F20"/>
                <w:sz w:val="20"/>
                <w:lang w:val="en-GB" w:eastAsia="en-GB"/>
              </w:rPr>
              <w:t>e</w:t>
            </w:r>
            <w:r>
              <w:rPr>
                <w:color w:val="231F20"/>
                <w:spacing w:val="-4"/>
                <w:sz w:val="20"/>
                <w:lang w:val="en-GB" w:eastAsia="en-GB"/>
              </w:rPr>
              <w:t xml:space="preserve"> </w:t>
            </w:r>
            <w:r>
              <w:rPr>
                <w:color w:val="231F20"/>
                <w:sz w:val="20"/>
                <w:lang w:val="en-GB" w:eastAsia="en-GB"/>
              </w:rPr>
              <w:t>with t</w:t>
            </w:r>
            <w:r>
              <w:rPr>
                <w:color w:val="231F20"/>
                <w:spacing w:val="-1"/>
                <w:sz w:val="20"/>
                <w:lang w:val="en-GB" w:eastAsia="en-GB"/>
              </w:rPr>
              <w:t>h</w:t>
            </w:r>
            <w:r>
              <w:rPr>
                <w:color w:val="231F20"/>
                <w:sz w:val="20"/>
                <w:lang w:val="en-GB" w:eastAsia="en-GB"/>
              </w:rPr>
              <w:t>e</w:t>
            </w:r>
            <w:r>
              <w:rPr>
                <w:color w:val="231F20"/>
                <w:spacing w:val="1"/>
                <w:sz w:val="20"/>
                <w:lang w:val="en-GB" w:eastAsia="en-GB"/>
              </w:rPr>
              <w:t xml:space="preserve"> </w:t>
            </w:r>
            <w:r>
              <w:rPr>
                <w:color w:val="231F20"/>
                <w:sz w:val="20"/>
                <w:lang w:val="en-GB" w:eastAsia="en-GB"/>
              </w:rPr>
              <w:t>prov</w:t>
            </w:r>
            <w:r>
              <w:rPr>
                <w:color w:val="231F20"/>
                <w:spacing w:val="-1"/>
                <w:sz w:val="20"/>
                <w:lang w:val="en-GB" w:eastAsia="en-GB"/>
              </w:rPr>
              <w:t>i</w:t>
            </w:r>
            <w:r>
              <w:rPr>
                <w:color w:val="231F20"/>
                <w:sz w:val="20"/>
                <w:lang w:val="en-GB" w:eastAsia="en-GB"/>
              </w:rPr>
              <w:t>s</w:t>
            </w:r>
            <w:r>
              <w:rPr>
                <w:color w:val="231F20"/>
                <w:spacing w:val="-1"/>
                <w:sz w:val="20"/>
                <w:lang w:val="en-GB" w:eastAsia="en-GB"/>
              </w:rPr>
              <w:t>i</w:t>
            </w:r>
            <w:r>
              <w:rPr>
                <w:color w:val="231F20"/>
                <w:sz w:val="20"/>
                <w:lang w:val="en-GB" w:eastAsia="en-GB"/>
              </w:rPr>
              <w:t>ons of</w:t>
            </w:r>
            <w:r>
              <w:rPr>
                <w:color w:val="231F20"/>
                <w:spacing w:val="7"/>
                <w:sz w:val="20"/>
                <w:lang w:val="en-GB" w:eastAsia="en-GB"/>
              </w:rPr>
              <w:t xml:space="preserve"> </w:t>
            </w:r>
            <w:r>
              <w:rPr>
                <w:color w:val="231F20"/>
                <w:sz w:val="20"/>
                <w:lang w:val="en-GB" w:eastAsia="en-GB"/>
              </w:rPr>
              <w:t>para.</w:t>
            </w:r>
            <w:r>
              <w:rPr>
                <w:color w:val="231F20"/>
                <w:spacing w:val="4"/>
                <w:sz w:val="20"/>
                <w:lang w:val="en-GB" w:eastAsia="en-GB"/>
              </w:rPr>
              <w:t xml:space="preserve"> </w:t>
            </w:r>
            <w:r>
              <w:rPr>
                <w:color w:val="231F20"/>
                <w:sz w:val="20"/>
                <w:lang w:val="en-GB" w:eastAsia="en-GB"/>
              </w:rPr>
              <w:t>573</w:t>
            </w:r>
            <w:r>
              <w:rPr>
                <w:color w:val="231F20"/>
                <w:spacing w:val="8"/>
                <w:sz w:val="20"/>
                <w:lang w:val="en-GB" w:eastAsia="en-GB"/>
              </w:rPr>
              <w:t xml:space="preserve"> </w:t>
            </w:r>
            <w:r>
              <w:rPr>
                <w:color w:val="231F20"/>
                <w:sz w:val="20"/>
                <w:lang w:val="en-GB" w:eastAsia="en-GB"/>
              </w:rPr>
              <w:t>may</w:t>
            </w:r>
            <w:r>
              <w:rPr>
                <w:color w:val="231F20"/>
                <w:spacing w:val="5"/>
                <w:sz w:val="20"/>
                <w:lang w:val="en-GB" w:eastAsia="en-GB"/>
              </w:rPr>
              <w:t xml:space="preserve"> </w:t>
            </w:r>
            <w:r>
              <w:rPr>
                <w:color w:val="231F20"/>
                <w:sz w:val="20"/>
                <w:lang w:val="en-GB" w:eastAsia="en-GB"/>
              </w:rPr>
              <w:t>be</w:t>
            </w:r>
            <w:r>
              <w:rPr>
                <w:color w:val="231F20"/>
                <w:spacing w:val="6"/>
                <w:sz w:val="20"/>
                <w:lang w:val="en-GB" w:eastAsia="en-GB"/>
              </w:rPr>
              <w:t xml:space="preserve"> </w:t>
            </w:r>
            <w:r>
              <w:rPr>
                <w:color w:val="231F20"/>
                <w:sz w:val="20"/>
                <w:lang w:val="en-GB" w:eastAsia="en-GB"/>
              </w:rPr>
              <w:t>transported by</w:t>
            </w:r>
            <w:r>
              <w:rPr>
                <w:color w:val="231F20"/>
                <w:spacing w:val="7"/>
                <w:sz w:val="20"/>
                <w:lang w:val="en-GB" w:eastAsia="en-GB"/>
              </w:rPr>
              <w:t xml:space="preserve"> </w:t>
            </w:r>
            <w:r>
              <w:rPr>
                <w:i/>
                <w:color w:val="231F20"/>
                <w:spacing w:val="-1"/>
                <w:sz w:val="20"/>
                <w:lang w:val="en-GB" w:eastAsia="en-GB"/>
              </w:rPr>
              <w:t>v</w:t>
            </w:r>
            <w:r>
              <w:rPr>
                <w:i/>
                <w:color w:val="231F20"/>
                <w:spacing w:val="1"/>
                <w:sz w:val="20"/>
                <w:lang w:val="en-GB" w:eastAsia="en-GB"/>
              </w:rPr>
              <w:t>e</w:t>
            </w:r>
            <w:r>
              <w:rPr>
                <w:i/>
                <w:color w:val="231F20"/>
                <w:spacing w:val="-1"/>
                <w:sz w:val="20"/>
                <w:lang w:val="en-GB" w:eastAsia="en-GB"/>
              </w:rPr>
              <w:t>ss</w:t>
            </w:r>
            <w:r>
              <w:rPr>
                <w:i/>
                <w:color w:val="231F20"/>
                <w:sz w:val="20"/>
                <w:lang w:val="en-GB" w:eastAsia="en-GB"/>
              </w:rPr>
              <w:t>e</w:t>
            </w:r>
            <w:r>
              <w:rPr>
                <w:i/>
                <w:color w:val="231F20"/>
                <w:spacing w:val="-1"/>
                <w:sz w:val="20"/>
                <w:lang w:val="en-GB" w:eastAsia="en-GB"/>
              </w:rPr>
              <w:t>l</w:t>
            </w:r>
            <w:r>
              <w:rPr>
                <w:i/>
                <w:color w:val="231F20"/>
                <w:sz w:val="20"/>
                <w:lang w:val="en-GB" w:eastAsia="en-GB"/>
              </w:rPr>
              <w:t>s</w:t>
            </w:r>
            <w:r>
              <w:rPr>
                <w:i/>
                <w:color w:val="231F20"/>
                <w:spacing w:val="4"/>
                <w:sz w:val="20"/>
                <w:lang w:val="en-GB" w:eastAsia="en-GB"/>
              </w:rPr>
              <w:t xml:space="preserve"> </w:t>
            </w:r>
            <w:proofErr w:type="gramStart"/>
            <w:r>
              <w:rPr>
                <w:color w:val="231F20"/>
                <w:sz w:val="20"/>
                <w:lang w:val="en-GB" w:eastAsia="en-GB"/>
              </w:rPr>
              <w:t>provided</w:t>
            </w:r>
            <w:r>
              <w:rPr>
                <w:color w:val="231F20"/>
                <w:spacing w:val="2"/>
                <w:sz w:val="20"/>
                <w:lang w:val="en-GB" w:eastAsia="en-GB"/>
              </w:rPr>
              <w:t xml:space="preserve"> </w:t>
            </w:r>
            <w:r>
              <w:rPr>
                <w:color w:val="231F20"/>
                <w:sz w:val="20"/>
                <w:lang w:val="en-GB" w:eastAsia="en-GB"/>
              </w:rPr>
              <w:t>that</w:t>
            </w:r>
            <w:proofErr w:type="gramEnd"/>
            <w:r>
              <w:rPr>
                <w:color w:val="231F20"/>
                <w:spacing w:val="4"/>
                <w:sz w:val="20"/>
                <w:lang w:val="en-GB" w:eastAsia="en-GB"/>
              </w:rPr>
              <w:t xml:space="preserve"> </w:t>
            </w:r>
            <w:r>
              <w:rPr>
                <w:color w:val="231F20"/>
                <w:sz w:val="20"/>
                <w:lang w:val="en-GB" w:eastAsia="en-GB"/>
              </w:rPr>
              <w:t>they</w:t>
            </w:r>
            <w:r>
              <w:rPr>
                <w:color w:val="231F20"/>
                <w:spacing w:val="5"/>
                <w:sz w:val="20"/>
                <w:lang w:val="en-GB" w:eastAsia="en-GB"/>
              </w:rPr>
              <w:t xml:space="preserve"> </w:t>
            </w:r>
            <w:r>
              <w:rPr>
                <w:color w:val="231F20"/>
                <w:sz w:val="20"/>
                <w:lang w:val="en-GB" w:eastAsia="en-GB"/>
              </w:rPr>
              <w:t>are</w:t>
            </w:r>
            <w:r>
              <w:rPr>
                <w:color w:val="231F20"/>
                <w:spacing w:val="6"/>
                <w:sz w:val="20"/>
                <w:lang w:val="en-GB" w:eastAsia="en-GB"/>
              </w:rPr>
              <w:t xml:space="preserve"> </w:t>
            </w:r>
            <w:r>
              <w:rPr>
                <w:color w:val="231F20"/>
                <w:sz w:val="20"/>
                <w:lang w:val="en-GB" w:eastAsia="en-GB"/>
              </w:rPr>
              <w:t>not</w:t>
            </w:r>
            <w:r>
              <w:rPr>
                <w:color w:val="231F20"/>
                <w:spacing w:val="6"/>
                <w:sz w:val="20"/>
                <w:lang w:val="en-GB" w:eastAsia="en-GB"/>
              </w:rPr>
              <w:t xml:space="preserve"> </w:t>
            </w:r>
            <w:r>
              <w:rPr>
                <w:color w:val="231F20"/>
                <w:sz w:val="20"/>
                <w:lang w:val="en-GB" w:eastAsia="en-GB"/>
              </w:rPr>
              <w:t>removed</w:t>
            </w:r>
            <w:r>
              <w:rPr>
                <w:color w:val="231F20"/>
                <w:spacing w:val="1"/>
                <w:sz w:val="20"/>
                <w:lang w:val="en-GB" w:eastAsia="en-GB"/>
              </w:rPr>
              <w:t xml:space="preserve"> </w:t>
            </w:r>
            <w:r>
              <w:rPr>
                <w:color w:val="231F20"/>
                <w:sz w:val="20"/>
                <w:lang w:val="en-GB" w:eastAsia="en-GB"/>
              </w:rPr>
              <w:t>from</w:t>
            </w:r>
            <w:r>
              <w:rPr>
                <w:color w:val="231F20"/>
                <w:spacing w:val="4"/>
                <w:sz w:val="20"/>
                <w:lang w:val="en-GB" w:eastAsia="en-GB"/>
              </w:rPr>
              <w:t xml:space="preserve"> </w:t>
            </w:r>
            <w:r>
              <w:rPr>
                <w:color w:val="231F20"/>
                <w:sz w:val="20"/>
                <w:lang w:val="en-GB" w:eastAsia="en-GB"/>
              </w:rPr>
              <w:t xml:space="preserve">the </w:t>
            </w:r>
            <w:r>
              <w:rPr>
                <w:i/>
                <w:color w:val="231F20"/>
                <w:sz w:val="20"/>
                <w:lang w:val="en-GB" w:eastAsia="en-GB"/>
              </w:rPr>
              <w:t>vehicle</w:t>
            </w:r>
            <w:r>
              <w:rPr>
                <w:i/>
                <w:color w:val="231F20"/>
                <w:spacing w:val="-5"/>
                <w:sz w:val="20"/>
                <w:lang w:val="en-GB" w:eastAsia="en-GB"/>
              </w:rPr>
              <w:t xml:space="preserve"> </w:t>
            </w:r>
            <w:r>
              <w:rPr>
                <w:color w:val="231F20"/>
                <w:sz w:val="20"/>
                <w:lang w:val="en-GB" w:eastAsia="en-GB"/>
              </w:rPr>
              <w:t>at any</w:t>
            </w:r>
            <w:r>
              <w:rPr>
                <w:color w:val="231F20"/>
                <w:spacing w:val="-3"/>
                <w:sz w:val="20"/>
                <w:lang w:val="en-GB" w:eastAsia="en-GB"/>
              </w:rPr>
              <w:t xml:space="preserve"> </w:t>
            </w:r>
            <w:r>
              <w:rPr>
                <w:color w:val="231F20"/>
                <w:sz w:val="20"/>
                <w:lang w:val="en-GB" w:eastAsia="en-GB"/>
              </w:rPr>
              <w:t>time</w:t>
            </w:r>
            <w:r>
              <w:rPr>
                <w:color w:val="231F20"/>
                <w:spacing w:val="-4"/>
                <w:sz w:val="20"/>
                <w:lang w:val="en-GB" w:eastAsia="en-GB"/>
              </w:rPr>
              <w:t xml:space="preserve"> </w:t>
            </w:r>
            <w:r>
              <w:rPr>
                <w:color w:val="231F20"/>
                <w:sz w:val="20"/>
                <w:lang w:val="en-GB" w:eastAsia="en-GB"/>
              </w:rPr>
              <w:t>while</w:t>
            </w:r>
            <w:r>
              <w:rPr>
                <w:color w:val="231F20"/>
                <w:spacing w:val="-3"/>
                <w:sz w:val="20"/>
                <w:lang w:val="en-GB" w:eastAsia="en-GB"/>
              </w:rPr>
              <w:t xml:space="preserve"> </w:t>
            </w:r>
            <w:r>
              <w:rPr>
                <w:color w:val="231F20"/>
                <w:sz w:val="20"/>
                <w:lang w:val="en-GB" w:eastAsia="en-GB"/>
              </w:rPr>
              <w:t>on</w:t>
            </w:r>
            <w:r>
              <w:rPr>
                <w:color w:val="231F20"/>
                <w:spacing w:val="-1"/>
                <w:sz w:val="20"/>
                <w:lang w:val="en-GB" w:eastAsia="en-GB"/>
              </w:rPr>
              <w:t xml:space="preserve"> </w:t>
            </w:r>
            <w:r>
              <w:rPr>
                <w:color w:val="231F20"/>
                <w:sz w:val="20"/>
                <w:lang w:val="en-GB" w:eastAsia="en-GB"/>
              </w:rPr>
              <w:t>board</w:t>
            </w:r>
            <w:r>
              <w:rPr>
                <w:color w:val="231F20"/>
                <w:spacing w:val="-4"/>
                <w:sz w:val="20"/>
                <w:lang w:val="en-GB" w:eastAsia="en-GB"/>
              </w:rPr>
              <w:t xml:space="preserve"> </w:t>
            </w:r>
            <w:r>
              <w:rPr>
                <w:color w:val="231F20"/>
                <w:sz w:val="20"/>
                <w:lang w:val="en-GB" w:eastAsia="en-GB"/>
              </w:rPr>
              <w:t>the</w:t>
            </w:r>
            <w:r>
              <w:rPr>
                <w:color w:val="231F20"/>
                <w:spacing w:val="-3"/>
                <w:sz w:val="20"/>
                <w:lang w:val="en-GB" w:eastAsia="en-GB"/>
              </w:rPr>
              <w:t xml:space="preserve"> </w:t>
            </w:r>
            <w:r>
              <w:rPr>
                <w:i/>
                <w:color w:val="231F20"/>
                <w:spacing w:val="1"/>
                <w:sz w:val="20"/>
                <w:lang w:val="en-GB" w:eastAsia="en-GB"/>
              </w:rPr>
              <w:t>v</w:t>
            </w:r>
            <w:r>
              <w:rPr>
                <w:i/>
                <w:color w:val="231F20"/>
                <w:spacing w:val="-1"/>
                <w:sz w:val="20"/>
                <w:lang w:val="en-GB" w:eastAsia="en-GB"/>
              </w:rPr>
              <w:t>e</w:t>
            </w:r>
            <w:r>
              <w:rPr>
                <w:i/>
                <w:color w:val="231F20"/>
                <w:sz w:val="20"/>
                <w:lang w:val="en-GB" w:eastAsia="en-GB"/>
              </w:rPr>
              <w:t>s</w:t>
            </w:r>
            <w:r>
              <w:rPr>
                <w:i/>
                <w:color w:val="231F20"/>
                <w:spacing w:val="1"/>
                <w:sz w:val="20"/>
                <w:lang w:val="en-GB" w:eastAsia="en-GB"/>
              </w:rPr>
              <w:t>s</w:t>
            </w:r>
            <w:r>
              <w:rPr>
                <w:i/>
                <w:color w:val="231F20"/>
                <w:spacing w:val="-1"/>
                <w:sz w:val="20"/>
                <w:lang w:val="en-GB" w:eastAsia="en-GB"/>
              </w:rPr>
              <w:t>e</w:t>
            </w:r>
            <w:r>
              <w:rPr>
                <w:i/>
                <w:color w:val="231F20"/>
                <w:sz w:val="20"/>
                <w:lang w:val="en-GB" w:eastAsia="en-GB"/>
              </w:rPr>
              <w:t>l</w:t>
            </w:r>
            <w:r>
              <w:rPr>
                <w:color w:val="231F20"/>
                <w:sz w:val="20"/>
                <w:lang w:val="en-GB" w:eastAsia="en-GB"/>
              </w:rPr>
              <w:t>.</w:t>
            </w:r>
          </w:p>
        </w:tc>
      </w:tr>
      <w:tr w:rsidR="001A5E86" w14:paraId="1DFACB84" w14:textId="77777777" w:rsidTr="001A5E86">
        <w:trPr>
          <w:cantSplit/>
          <w:trHeight w:val="227"/>
        </w:trPr>
        <w:tc>
          <w:tcPr>
            <w:tcW w:w="9673" w:type="dxa"/>
            <w:gridSpan w:val="2"/>
            <w:tcBorders>
              <w:top w:val="nil"/>
              <w:left w:val="nil"/>
              <w:bottom w:val="nil"/>
              <w:right w:val="nil"/>
            </w:tcBorders>
          </w:tcPr>
          <w:p w14:paraId="42FA78D8" w14:textId="77777777" w:rsidR="001A5E86" w:rsidRDefault="001A5E86">
            <w:pPr>
              <w:spacing w:line="288" w:lineRule="auto"/>
              <w:jc w:val="both"/>
              <w:rPr>
                <w:color w:val="231F20"/>
                <w:position w:val="7"/>
                <w:sz w:val="20"/>
                <w:vertAlign w:val="superscript"/>
                <w:lang w:val="en-GB" w:eastAsia="en-GB"/>
              </w:rPr>
            </w:pPr>
          </w:p>
        </w:tc>
      </w:tr>
    </w:tbl>
    <w:p w14:paraId="395E40A6" w14:textId="77777777" w:rsidR="001A5E86" w:rsidRDefault="001A5E86" w:rsidP="001A5E86">
      <w:pPr>
        <w:rPr>
          <w:rFonts w:asciiTheme="minorHAnsi" w:hAnsiTheme="minorHAnsi" w:cs="Arial"/>
          <w:sz w:val="22"/>
          <w:szCs w:val="22"/>
        </w:rPr>
      </w:pPr>
      <w:r>
        <w:rPr>
          <w:rFonts w:cs="Arial"/>
        </w:rPr>
        <w:br w:type="page"/>
      </w:r>
    </w:p>
    <w:p w14:paraId="6FE2F4E5" w14:textId="77777777" w:rsidR="001A5E86" w:rsidRDefault="001A5E86" w:rsidP="001A5E86">
      <w:pPr>
        <w:spacing w:line="288" w:lineRule="auto"/>
        <w:jc w:val="both"/>
        <w:rPr>
          <w:color w:val="92D050"/>
          <w:lang w:val="en-GB" w:eastAsia="en-GB"/>
        </w:rPr>
      </w:pPr>
      <w:bookmarkStart w:id="4" w:name="_Hlk137666719"/>
      <w:r>
        <w:rPr>
          <w:color w:val="92D050"/>
          <w:lang w:val="en-GB" w:eastAsia="en-GB"/>
        </w:rPr>
        <w:lastRenderedPageBreak/>
        <w:t>WNTI-02(a), as modified by the TTEG-Criticality</w:t>
      </w:r>
    </w:p>
    <w:bookmarkEnd w:id="4"/>
    <w:p w14:paraId="70D9F82A" w14:textId="77777777" w:rsidR="001A5E86" w:rsidRDefault="001A5E86" w:rsidP="001A5E86">
      <w:pPr>
        <w:spacing w:line="288" w:lineRule="auto"/>
        <w:jc w:val="both"/>
        <w:rPr>
          <w:rFonts w:eastAsia="Arial"/>
          <w:caps/>
          <w:color w:val="000000"/>
          <w:spacing w:val="8"/>
          <w:lang w:val="en-IE"/>
        </w:rPr>
      </w:pPr>
      <w:r>
        <w:rPr>
          <w:rFonts w:eastAsia="Arial"/>
          <w:caps/>
          <w:color w:val="000000"/>
          <w:spacing w:val="8"/>
          <w:lang w:val="en-IE"/>
        </w:rPr>
        <w:t>Table 11. CSI limits foR freight containers and conveyances containing fissile material</w:t>
      </w:r>
    </w:p>
    <w:p w14:paraId="3F119B93" w14:textId="77777777" w:rsidR="007167E0" w:rsidRDefault="007167E0" w:rsidP="001A5E86">
      <w:pPr>
        <w:spacing w:line="288" w:lineRule="auto"/>
      </w:pPr>
    </w:p>
    <w:tbl>
      <w:tblPr>
        <w:tblStyle w:val="Grilledutableau1"/>
        <w:tblpPr w:leftFromText="141" w:rightFromText="141" w:vertAnchor="text" w:horzAnchor="margin" w:tblpXSpec="center" w:tblpY="-116"/>
        <w:tblOverlap w:val="never"/>
        <w:tblW w:w="11205" w:type="dxa"/>
        <w:tblLayout w:type="fixed"/>
        <w:tblLook w:val="04A0" w:firstRow="1" w:lastRow="0" w:firstColumn="1" w:lastColumn="0" w:noHBand="0" w:noVBand="1"/>
      </w:tblPr>
      <w:tblGrid>
        <w:gridCol w:w="6100"/>
        <w:gridCol w:w="2694"/>
        <w:gridCol w:w="2411"/>
      </w:tblGrid>
      <w:tr w:rsidR="001A5E86" w14:paraId="2EA9B392" w14:textId="77777777" w:rsidTr="001A5E86">
        <w:tc>
          <w:tcPr>
            <w:tcW w:w="6096" w:type="dxa"/>
            <w:vMerge w:val="restart"/>
            <w:tcBorders>
              <w:top w:val="single" w:sz="4" w:space="0" w:color="auto"/>
              <w:left w:val="nil"/>
              <w:bottom w:val="single" w:sz="4" w:space="0" w:color="auto"/>
              <w:right w:val="nil"/>
            </w:tcBorders>
            <w:vAlign w:val="center"/>
            <w:hideMark/>
          </w:tcPr>
          <w:p w14:paraId="5AAA1834" w14:textId="77777777" w:rsidR="001A5E86" w:rsidRDefault="001A5E86">
            <w:pPr>
              <w:spacing w:line="288" w:lineRule="auto"/>
              <w:rPr>
                <w:rFonts w:eastAsia="Arial"/>
                <w:i/>
                <w:iCs/>
                <w:color w:val="000000"/>
                <w:spacing w:val="8"/>
                <w:sz w:val="22"/>
                <w:szCs w:val="22"/>
                <w:lang w:val="en-IE"/>
              </w:rPr>
            </w:pPr>
            <w:r>
              <w:rPr>
                <w:rFonts w:eastAsia="Arial"/>
                <w:color w:val="000000"/>
                <w:spacing w:val="8"/>
                <w:lang w:val="en-IE"/>
              </w:rPr>
              <w:t xml:space="preserve">Type of </w:t>
            </w:r>
            <w:r>
              <w:rPr>
                <w:rFonts w:eastAsia="Arial"/>
                <w:i/>
                <w:iCs/>
                <w:color w:val="000000"/>
                <w:spacing w:val="8"/>
                <w:lang w:val="en-IE"/>
              </w:rPr>
              <w:t xml:space="preserve">freight container </w:t>
            </w:r>
            <w:r>
              <w:rPr>
                <w:rFonts w:eastAsia="Arial"/>
                <w:color w:val="000000"/>
                <w:spacing w:val="8"/>
                <w:lang w:val="en-IE"/>
              </w:rPr>
              <w:t xml:space="preserve">or </w:t>
            </w:r>
            <w:r>
              <w:rPr>
                <w:rFonts w:eastAsia="Arial"/>
                <w:i/>
                <w:iCs/>
                <w:color w:val="000000"/>
                <w:spacing w:val="8"/>
                <w:lang w:val="en-IE"/>
              </w:rPr>
              <w:t>conveyance</w:t>
            </w:r>
          </w:p>
        </w:tc>
        <w:tc>
          <w:tcPr>
            <w:tcW w:w="5103" w:type="dxa"/>
            <w:gridSpan w:val="2"/>
            <w:tcBorders>
              <w:top w:val="single" w:sz="4" w:space="0" w:color="auto"/>
              <w:left w:val="nil"/>
              <w:bottom w:val="single" w:sz="4" w:space="0" w:color="auto"/>
              <w:right w:val="nil"/>
            </w:tcBorders>
            <w:vAlign w:val="center"/>
            <w:hideMark/>
          </w:tcPr>
          <w:p w14:paraId="4A6F6605" w14:textId="77777777" w:rsidR="001A5E86" w:rsidRDefault="001A5E86">
            <w:pPr>
              <w:spacing w:line="288" w:lineRule="auto"/>
              <w:jc w:val="center"/>
              <w:rPr>
                <w:rFonts w:eastAsia="Arial"/>
                <w:i/>
                <w:iCs/>
                <w:color w:val="000000"/>
                <w:spacing w:val="8"/>
                <w:lang w:val="en-IE"/>
              </w:rPr>
            </w:pPr>
            <w:r>
              <w:rPr>
                <w:rFonts w:eastAsia="Arial"/>
                <w:color w:val="000000"/>
                <w:spacing w:val="8"/>
                <w:lang w:val="en-IE"/>
              </w:rPr>
              <w:t xml:space="preserve">Limit on sum of CSIs in a </w:t>
            </w:r>
            <w:r>
              <w:rPr>
                <w:rFonts w:eastAsia="Arial"/>
                <w:i/>
                <w:iCs/>
                <w:color w:val="000000"/>
                <w:spacing w:val="8"/>
                <w:lang w:val="en-IE"/>
              </w:rPr>
              <w:t xml:space="preserve">freight container </w:t>
            </w:r>
            <w:r>
              <w:rPr>
                <w:rFonts w:eastAsia="Arial"/>
                <w:color w:val="000000"/>
                <w:spacing w:val="8"/>
                <w:lang w:val="en-IE"/>
              </w:rPr>
              <w:t xml:space="preserve">or aboard a </w:t>
            </w:r>
            <w:r>
              <w:rPr>
                <w:rFonts w:eastAsia="Arial"/>
                <w:i/>
                <w:iCs/>
                <w:color w:val="000000"/>
                <w:spacing w:val="8"/>
                <w:lang w:val="en-IE"/>
              </w:rPr>
              <w:t>conveyance</w:t>
            </w:r>
          </w:p>
        </w:tc>
      </w:tr>
      <w:tr w:rsidR="001A5E86" w14:paraId="22308A87" w14:textId="77777777" w:rsidTr="001A5E86">
        <w:tc>
          <w:tcPr>
            <w:tcW w:w="6096" w:type="dxa"/>
            <w:vMerge/>
            <w:tcBorders>
              <w:top w:val="single" w:sz="4" w:space="0" w:color="auto"/>
              <w:left w:val="nil"/>
              <w:bottom w:val="single" w:sz="4" w:space="0" w:color="auto"/>
              <w:right w:val="nil"/>
            </w:tcBorders>
            <w:vAlign w:val="center"/>
            <w:hideMark/>
          </w:tcPr>
          <w:p w14:paraId="3F5AB524" w14:textId="77777777" w:rsidR="001A5E86" w:rsidRDefault="001A5E86">
            <w:pPr>
              <w:rPr>
                <w:rFonts w:eastAsia="Arial"/>
                <w:i/>
                <w:iCs/>
                <w:color w:val="000000"/>
                <w:spacing w:val="8"/>
                <w:sz w:val="22"/>
                <w:szCs w:val="22"/>
                <w:lang w:val="en-IE"/>
              </w:rPr>
            </w:pPr>
          </w:p>
        </w:tc>
        <w:tc>
          <w:tcPr>
            <w:tcW w:w="2693" w:type="dxa"/>
            <w:tcBorders>
              <w:top w:val="single" w:sz="4" w:space="0" w:color="auto"/>
              <w:left w:val="nil"/>
              <w:bottom w:val="single" w:sz="4" w:space="0" w:color="auto"/>
              <w:right w:val="nil"/>
            </w:tcBorders>
            <w:hideMark/>
          </w:tcPr>
          <w:p w14:paraId="15E3FC66" w14:textId="77777777" w:rsidR="001A5E86" w:rsidRDefault="001A5E86">
            <w:pPr>
              <w:spacing w:line="288" w:lineRule="auto"/>
              <w:rPr>
                <w:rFonts w:eastAsia="Arial"/>
                <w:i/>
                <w:iCs/>
                <w:color w:val="000000"/>
                <w:spacing w:val="8"/>
                <w:lang w:val="en-IE"/>
              </w:rPr>
            </w:pPr>
            <w:r>
              <w:rPr>
                <w:rFonts w:eastAsia="Arial"/>
                <w:color w:val="000000"/>
                <w:spacing w:val="8"/>
                <w:lang w:val="en-IE"/>
              </w:rPr>
              <w:t xml:space="preserve">Not under </w:t>
            </w:r>
            <w:r>
              <w:rPr>
                <w:rFonts w:eastAsia="Arial"/>
                <w:i/>
                <w:iCs/>
                <w:color w:val="000000"/>
                <w:spacing w:val="8"/>
                <w:lang w:val="en-IE"/>
              </w:rPr>
              <w:t>exclusive use</w:t>
            </w:r>
          </w:p>
        </w:tc>
        <w:tc>
          <w:tcPr>
            <w:tcW w:w="2410" w:type="dxa"/>
            <w:tcBorders>
              <w:top w:val="single" w:sz="4" w:space="0" w:color="auto"/>
              <w:left w:val="nil"/>
              <w:bottom w:val="single" w:sz="4" w:space="0" w:color="auto"/>
              <w:right w:val="nil"/>
            </w:tcBorders>
            <w:hideMark/>
          </w:tcPr>
          <w:p w14:paraId="6656921F" w14:textId="77777777" w:rsidR="001A5E86" w:rsidRDefault="001A5E86">
            <w:pPr>
              <w:spacing w:line="288" w:lineRule="auto"/>
              <w:rPr>
                <w:rFonts w:eastAsia="Arial"/>
                <w:color w:val="000000"/>
                <w:spacing w:val="8"/>
                <w:lang w:val="en-IE"/>
              </w:rPr>
            </w:pPr>
            <w:r>
              <w:rPr>
                <w:rFonts w:eastAsia="Arial"/>
                <w:color w:val="000000"/>
                <w:spacing w:val="8"/>
                <w:lang w:val="en-IE"/>
              </w:rPr>
              <w:t xml:space="preserve">Under </w:t>
            </w:r>
            <w:r>
              <w:rPr>
                <w:rFonts w:eastAsia="Arial"/>
                <w:i/>
                <w:iCs/>
                <w:color w:val="000000"/>
                <w:spacing w:val="8"/>
                <w:lang w:val="en-IE"/>
              </w:rPr>
              <w:t>exclusive use</w:t>
            </w:r>
          </w:p>
        </w:tc>
      </w:tr>
      <w:tr w:rsidR="001A5E86" w14:paraId="17068294" w14:textId="77777777" w:rsidTr="001A5E86">
        <w:tc>
          <w:tcPr>
            <w:tcW w:w="6096" w:type="dxa"/>
            <w:tcBorders>
              <w:top w:val="single" w:sz="4" w:space="0" w:color="auto"/>
              <w:left w:val="nil"/>
              <w:bottom w:val="single" w:sz="4" w:space="0" w:color="auto"/>
              <w:right w:val="nil"/>
            </w:tcBorders>
            <w:vAlign w:val="center"/>
          </w:tcPr>
          <w:p w14:paraId="3B3F19A9" w14:textId="77777777" w:rsidR="001A5E86" w:rsidRDefault="001A5E86">
            <w:pPr>
              <w:spacing w:line="264" w:lineRule="auto"/>
              <w:rPr>
                <w:rFonts w:eastAsia="Arial"/>
                <w:i/>
                <w:iCs/>
                <w:color w:val="000000"/>
                <w:spacing w:val="8"/>
                <w:lang w:val="en-IE"/>
              </w:rPr>
            </w:pPr>
            <w:r>
              <w:rPr>
                <w:rFonts w:eastAsia="Arial"/>
                <w:i/>
                <w:iCs/>
                <w:color w:val="000000"/>
                <w:spacing w:val="8"/>
                <w:lang w:val="en-IE"/>
              </w:rPr>
              <w:t>Freight container:</w:t>
            </w:r>
          </w:p>
          <w:p w14:paraId="7EC84035" w14:textId="77777777" w:rsidR="001A5E86" w:rsidRDefault="001A5E86">
            <w:pPr>
              <w:spacing w:line="264" w:lineRule="auto"/>
              <w:ind w:left="708"/>
              <w:rPr>
                <w:rFonts w:eastAsia="Arial"/>
                <w:i/>
                <w:iCs/>
                <w:color w:val="000000"/>
                <w:spacing w:val="8"/>
                <w:lang w:val="en-IE"/>
              </w:rPr>
            </w:pPr>
            <w:r>
              <w:rPr>
                <w:rFonts w:eastAsia="Arial"/>
                <w:i/>
                <w:iCs/>
                <w:color w:val="000000"/>
                <w:spacing w:val="8"/>
                <w:lang w:val="en-IE"/>
              </w:rPr>
              <w:t>Small freight container</w:t>
            </w:r>
          </w:p>
          <w:p w14:paraId="63542CF5" w14:textId="77777777" w:rsidR="001A5E86" w:rsidRDefault="001A5E86">
            <w:pPr>
              <w:spacing w:line="264" w:lineRule="auto"/>
              <w:ind w:left="709"/>
              <w:rPr>
                <w:rFonts w:eastAsia="Arial"/>
                <w:i/>
                <w:iCs/>
                <w:color w:val="000000"/>
                <w:spacing w:val="8"/>
                <w:lang w:val="en-IE"/>
              </w:rPr>
            </w:pPr>
            <w:r>
              <w:rPr>
                <w:rFonts w:eastAsia="Arial"/>
                <w:i/>
                <w:iCs/>
                <w:color w:val="000000"/>
                <w:spacing w:val="8"/>
                <w:lang w:val="en-IE"/>
              </w:rPr>
              <w:t>Large freight container</w:t>
            </w:r>
          </w:p>
          <w:p w14:paraId="2F4DAF03" w14:textId="77777777" w:rsidR="001A5E86" w:rsidRDefault="001A5E86">
            <w:pPr>
              <w:spacing w:line="264" w:lineRule="auto"/>
              <w:ind w:left="708"/>
              <w:rPr>
                <w:rFonts w:eastAsia="Arial"/>
                <w:i/>
                <w:iCs/>
                <w:color w:val="000000"/>
                <w:spacing w:val="8"/>
                <w:lang w:val="en-IE"/>
              </w:rPr>
            </w:pPr>
          </w:p>
          <w:p w14:paraId="523FD12B" w14:textId="77777777" w:rsidR="001A5E86" w:rsidRDefault="001A5E86">
            <w:pPr>
              <w:spacing w:line="264" w:lineRule="auto"/>
              <w:rPr>
                <w:rFonts w:eastAsia="Arial"/>
                <w:i/>
                <w:iCs/>
                <w:color w:val="000000"/>
                <w:spacing w:val="8"/>
                <w:lang w:val="en-IE"/>
              </w:rPr>
            </w:pPr>
            <w:r>
              <w:rPr>
                <w:rFonts w:eastAsia="Arial"/>
                <w:i/>
                <w:iCs/>
                <w:color w:val="000000"/>
                <w:spacing w:val="8"/>
                <w:lang w:val="en-IE"/>
              </w:rPr>
              <w:t>Vehicle</w:t>
            </w:r>
          </w:p>
          <w:p w14:paraId="7548389B" w14:textId="77777777" w:rsidR="001A5E86" w:rsidRDefault="001A5E86">
            <w:pPr>
              <w:spacing w:line="264" w:lineRule="auto"/>
              <w:rPr>
                <w:rFonts w:eastAsia="Arial"/>
                <w:i/>
                <w:iCs/>
                <w:color w:val="000000"/>
                <w:spacing w:val="8"/>
                <w:lang w:val="en-IE"/>
              </w:rPr>
            </w:pPr>
          </w:p>
          <w:p w14:paraId="6EB09847" w14:textId="77777777" w:rsidR="001A5E86" w:rsidRDefault="001A5E86">
            <w:pPr>
              <w:spacing w:line="264" w:lineRule="auto"/>
              <w:rPr>
                <w:rFonts w:eastAsia="Arial"/>
                <w:i/>
                <w:iCs/>
                <w:color w:val="000000"/>
                <w:spacing w:val="8"/>
                <w:lang w:val="en-IE"/>
              </w:rPr>
            </w:pPr>
            <w:r>
              <w:rPr>
                <w:rFonts w:eastAsia="Arial"/>
                <w:i/>
                <w:iCs/>
                <w:color w:val="000000"/>
                <w:spacing w:val="8"/>
                <w:lang w:val="en-IE"/>
              </w:rPr>
              <w:t>Aircraft:</w:t>
            </w:r>
          </w:p>
          <w:p w14:paraId="07CED34F" w14:textId="77777777" w:rsidR="001A5E86" w:rsidRDefault="001A5E86">
            <w:pPr>
              <w:spacing w:line="264" w:lineRule="auto"/>
              <w:ind w:left="708"/>
              <w:rPr>
                <w:rFonts w:eastAsia="Arial"/>
                <w:color w:val="000000"/>
                <w:spacing w:val="8"/>
                <w:lang w:val="en-IE"/>
              </w:rPr>
            </w:pPr>
            <w:r>
              <w:rPr>
                <w:rFonts w:eastAsia="Arial"/>
                <w:color w:val="000000"/>
                <w:spacing w:val="8"/>
                <w:lang w:val="en-IE"/>
              </w:rPr>
              <w:t>Passenger</w:t>
            </w:r>
          </w:p>
          <w:p w14:paraId="248D2663" w14:textId="77777777" w:rsidR="001A5E86" w:rsidRDefault="001A5E86">
            <w:pPr>
              <w:spacing w:line="264" w:lineRule="auto"/>
              <w:ind w:left="708"/>
              <w:rPr>
                <w:rFonts w:eastAsia="Arial"/>
                <w:color w:val="000000"/>
                <w:spacing w:val="8"/>
                <w:lang w:val="en-IE"/>
              </w:rPr>
            </w:pPr>
            <w:r>
              <w:rPr>
                <w:rFonts w:eastAsia="Arial"/>
                <w:color w:val="000000"/>
                <w:spacing w:val="8"/>
                <w:lang w:val="en-IE"/>
              </w:rPr>
              <w:t>Cargo</w:t>
            </w:r>
          </w:p>
          <w:p w14:paraId="56066FA4" w14:textId="77777777" w:rsidR="001A5E86" w:rsidRDefault="001A5E86">
            <w:pPr>
              <w:spacing w:line="264" w:lineRule="auto"/>
              <w:ind w:left="708"/>
              <w:rPr>
                <w:rFonts w:eastAsia="Arial"/>
                <w:color w:val="000000"/>
                <w:spacing w:val="8"/>
                <w:lang w:val="en-IE"/>
              </w:rPr>
            </w:pPr>
          </w:p>
          <w:p w14:paraId="4FF5D1F3" w14:textId="77777777" w:rsidR="001A5E86" w:rsidRDefault="001A5E86">
            <w:pPr>
              <w:spacing w:line="264" w:lineRule="auto"/>
              <w:rPr>
                <w:rFonts w:eastAsia="Arial"/>
                <w:color w:val="000000"/>
                <w:spacing w:val="8"/>
                <w:lang w:val="en-IE"/>
              </w:rPr>
            </w:pPr>
            <w:r>
              <w:rPr>
                <w:rFonts w:eastAsia="Arial"/>
                <w:color w:val="000000"/>
                <w:spacing w:val="8"/>
                <w:lang w:val="en-IE"/>
              </w:rPr>
              <w:t>Inland waterway craft</w:t>
            </w:r>
          </w:p>
          <w:p w14:paraId="24843C48" w14:textId="77777777" w:rsidR="001A5E86" w:rsidRDefault="001A5E86">
            <w:pPr>
              <w:spacing w:line="264" w:lineRule="auto"/>
              <w:rPr>
                <w:rFonts w:eastAsia="Arial"/>
                <w:color w:val="000000"/>
                <w:spacing w:val="8"/>
                <w:lang w:val="en-IE"/>
              </w:rPr>
            </w:pPr>
          </w:p>
          <w:p w14:paraId="00096A4E" w14:textId="77777777" w:rsidR="001A5E86" w:rsidRDefault="001A5E86">
            <w:pPr>
              <w:spacing w:line="264" w:lineRule="auto"/>
              <w:rPr>
                <w:rFonts w:eastAsia="Arial"/>
                <w:i/>
                <w:iCs/>
                <w:color w:val="000000"/>
                <w:spacing w:val="8"/>
                <w:lang w:val="en-IE"/>
              </w:rPr>
            </w:pPr>
            <w:r>
              <w:rPr>
                <w:rFonts w:eastAsia="Arial"/>
                <w:color w:val="000000"/>
                <w:spacing w:val="8"/>
                <w:lang w:val="en-IE"/>
              </w:rPr>
              <w:t>Sea-going</w:t>
            </w:r>
            <w:r>
              <w:rPr>
                <w:rFonts w:eastAsia="Arial"/>
                <w:i/>
                <w:iCs/>
                <w:color w:val="000000"/>
                <w:spacing w:val="8"/>
                <w:lang w:val="en-IE"/>
              </w:rPr>
              <w:t xml:space="preserve"> </w:t>
            </w:r>
            <w:proofErr w:type="spellStart"/>
            <w:r>
              <w:rPr>
                <w:rFonts w:eastAsia="Arial"/>
                <w:i/>
                <w:iCs/>
                <w:color w:val="000000"/>
                <w:spacing w:val="8"/>
                <w:lang w:val="en-IE"/>
              </w:rPr>
              <w:t>vessel</w:t>
            </w:r>
            <w:r>
              <w:rPr>
                <w:rFonts w:eastAsia="Arial"/>
                <w:color w:val="000000"/>
                <w:spacing w:val="8"/>
                <w:vertAlign w:val="superscript"/>
                <w:lang w:val="en-IE"/>
              </w:rPr>
              <w:t>a</w:t>
            </w:r>
            <w:proofErr w:type="spellEnd"/>
            <w:r>
              <w:rPr>
                <w:rFonts w:eastAsia="Arial"/>
                <w:i/>
                <w:iCs/>
                <w:color w:val="000000"/>
                <w:spacing w:val="8"/>
                <w:lang w:val="en-IE"/>
              </w:rPr>
              <w:t>:</w:t>
            </w:r>
          </w:p>
          <w:p w14:paraId="043FE524" w14:textId="77777777" w:rsidR="001A5E86" w:rsidRDefault="001A5E86">
            <w:pPr>
              <w:spacing w:line="264" w:lineRule="auto"/>
              <w:rPr>
                <w:rFonts w:eastAsia="Arial"/>
                <w:i/>
                <w:iCs/>
                <w:color w:val="000000"/>
                <w:spacing w:val="8"/>
                <w:lang w:val="en-IE"/>
              </w:rPr>
            </w:pPr>
          </w:p>
          <w:p w14:paraId="22464F67" w14:textId="77777777" w:rsidR="001A5E86" w:rsidRDefault="001A5E86" w:rsidP="001A5E86">
            <w:pPr>
              <w:pStyle w:val="ListParagraph"/>
              <w:numPr>
                <w:ilvl w:val="0"/>
                <w:numId w:val="35"/>
              </w:numPr>
              <w:spacing w:line="264" w:lineRule="auto"/>
              <w:ind w:left="321" w:hanging="295"/>
              <w:jc w:val="both"/>
              <w:rPr>
                <w:i/>
                <w:iCs/>
                <w:color w:val="000000"/>
                <w:lang w:val="en-IE"/>
              </w:rPr>
            </w:pPr>
            <w:r>
              <w:rPr>
                <w:lang w:val="en-IE"/>
              </w:rPr>
              <w:t>Hold</w:t>
            </w:r>
            <w:r>
              <w:rPr>
                <w:color w:val="0070C0"/>
                <w:lang w:val="en-IE"/>
              </w:rPr>
              <w:t xml:space="preserve"> (except when subdivided into </w:t>
            </w:r>
            <w:r>
              <w:rPr>
                <w:i/>
                <w:iCs/>
                <w:color w:val="0070C0"/>
                <w:lang w:val="en-IE"/>
              </w:rPr>
              <w:t>bays</w:t>
            </w:r>
            <w:r>
              <w:rPr>
                <w:color w:val="0070C0"/>
                <w:lang w:val="en-IE"/>
              </w:rPr>
              <w:t>)</w:t>
            </w:r>
            <w:r>
              <w:rPr>
                <w:lang w:val="en-IE"/>
              </w:rPr>
              <w:t xml:space="preserve">, </w:t>
            </w:r>
            <w:r>
              <w:rPr>
                <w:i/>
                <w:iCs/>
                <w:color w:val="0070C0"/>
                <w:lang w:val="en-IE"/>
              </w:rPr>
              <w:t>bay</w:t>
            </w:r>
            <w:r>
              <w:rPr>
                <w:rFonts w:eastAsia="Arial"/>
                <w:color w:val="000000"/>
                <w:spacing w:val="8"/>
                <w:lang w:val="en-IE"/>
              </w:rPr>
              <w:t xml:space="preserve">, </w:t>
            </w:r>
            <w:r>
              <w:rPr>
                <w:lang w:val="en-IE"/>
              </w:rPr>
              <w:t xml:space="preserve">compartment, </w:t>
            </w:r>
            <w:r>
              <w:rPr>
                <w:rFonts w:eastAsia="Arial"/>
                <w:color w:val="000000"/>
                <w:spacing w:val="8"/>
                <w:lang w:val="en-IE"/>
              </w:rPr>
              <w:t>or</w:t>
            </w:r>
            <w:r>
              <w:rPr>
                <w:rFonts w:eastAsia="Arial"/>
                <w:i/>
                <w:iCs/>
                <w:color w:val="000000"/>
                <w:spacing w:val="8"/>
                <w:lang w:val="en-IE"/>
              </w:rPr>
              <w:t xml:space="preserve"> </w:t>
            </w:r>
            <w:r>
              <w:rPr>
                <w:rFonts w:eastAsia="Arial"/>
                <w:color w:val="000000"/>
                <w:spacing w:val="8"/>
                <w:lang w:val="en-IE"/>
              </w:rPr>
              <w:t>d</w:t>
            </w:r>
            <w:r>
              <w:rPr>
                <w:i/>
                <w:iCs/>
                <w:color w:val="000000"/>
                <w:lang w:val="en-IE"/>
              </w:rPr>
              <w:t>efined deck area:</w:t>
            </w:r>
          </w:p>
          <w:p w14:paraId="7E60E1D3" w14:textId="77777777" w:rsidR="001A5E86" w:rsidRDefault="001A5E86">
            <w:pPr>
              <w:spacing w:line="264" w:lineRule="auto"/>
              <w:ind w:left="746"/>
              <w:rPr>
                <w:rFonts w:eastAsia="Arial"/>
                <w:i/>
                <w:iCs/>
                <w:strike/>
                <w:color w:val="FF0000"/>
                <w:spacing w:val="8"/>
                <w:lang w:val="en-IE"/>
              </w:rPr>
            </w:pPr>
            <w:r>
              <w:rPr>
                <w:rFonts w:eastAsia="Arial"/>
                <w:i/>
                <w:iCs/>
                <w:strike/>
                <w:color w:val="FF0000"/>
                <w:spacing w:val="8"/>
                <w:lang w:val="en-IE"/>
              </w:rPr>
              <w:t>Packages, overpacks, small freight containers</w:t>
            </w:r>
          </w:p>
          <w:p w14:paraId="65C4473F" w14:textId="77777777" w:rsidR="001A5E86" w:rsidRDefault="001A5E86">
            <w:pPr>
              <w:spacing w:line="264" w:lineRule="auto"/>
              <w:ind w:left="746"/>
              <w:rPr>
                <w:rFonts w:eastAsia="Arial"/>
                <w:i/>
                <w:iCs/>
                <w:color w:val="000000"/>
                <w:spacing w:val="8"/>
                <w:lang w:val="en-IE"/>
              </w:rPr>
            </w:pPr>
            <w:r>
              <w:rPr>
                <w:rFonts w:eastAsia="Arial"/>
                <w:i/>
                <w:iCs/>
                <w:strike/>
                <w:color w:val="FF0000"/>
                <w:spacing w:val="8"/>
                <w:lang w:val="en-IE"/>
              </w:rPr>
              <w:t>Large freight containers</w:t>
            </w:r>
          </w:p>
          <w:p w14:paraId="35EE35CC" w14:textId="77777777" w:rsidR="001A5E86" w:rsidRDefault="001A5E86">
            <w:pPr>
              <w:spacing w:line="264" w:lineRule="auto"/>
              <w:ind w:left="459"/>
              <w:rPr>
                <w:rFonts w:eastAsia="Arial"/>
                <w:i/>
                <w:iCs/>
                <w:color w:val="000000"/>
                <w:spacing w:val="8"/>
                <w:lang w:val="en-IE"/>
              </w:rPr>
            </w:pPr>
          </w:p>
          <w:p w14:paraId="0E929AE5" w14:textId="77777777" w:rsidR="001A5E86" w:rsidRDefault="001A5E86" w:rsidP="001A5E86">
            <w:pPr>
              <w:numPr>
                <w:ilvl w:val="0"/>
                <w:numId w:val="32"/>
              </w:numPr>
              <w:spacing w:line="264" w:lineRule="auto"/>
              <w:ind w:left="321" w:hanging="321"/>
              <w:contextualSpacing/>
              <w:jc w:val="both"/>
              <w:rPr>
                <w:i/>
                <w:iCs/>
                <w:color w:val="0070C0"/>
              </w:rPr>
            </w:pPr>
            <w:r>
              <w:rPr>
                <w:i/>
                <w:iCs/>
                <w:color w:val="0070C0"/>
                <w:lang w:val="en-IE"/>
              </w:rPr>
              <w:t>Hold</w:t>
            </w:r>
            <w:r>
              <w:rPr>
                <w:color w:val="0070C0"/>
              </w:rPr>
              <w:t xml:space="preserve"> subdivided into </w:t>
            </w:r>
            <w:r>
              <w:rPr>
                <w:i/>
                <w:iCs/>
                <w:color w:val="0070C0"/>
              </w:rPr>
              <w:t>bays</w:t>
            </w:r>
            <w:r>
              <w:rPr>
                <w:color w:val="0070C0"/>
              </w:rPr>
              <w:t xml:space="preserve"> (applies in addition to the limits in (</w:t>
            </w:r>
            <w:proofErr w:type="spellStart"/>
            <w:r>
              <w:rPr>
                <w:color w:val="0070C0"/>
              </w:rPr>
              <w:t>i</w:t>
            </w:r>
            <w:proofErr w:type="spellEnd"/>
            <w:r>
              <w:rPr>
                <w:color w:val="0070C0"/>
              </w:rPr>
              <w:t xml:space="preserve">) for </w:t>
            </w:r>
            <w:r>
              <w:rPr>
                <w:i/>
                <w:iCs/>
                <w:color w:val="0070C0"/>
              </w:rPr>
              <w:t>bays</w:t>
            </w:r>
            <w:r>
              <w:rPr>
                <w:color w:val="0070C0"/>
              </w:rPr>
              <w:t>):</w:t>
            </w:r>
          </w:p>
          <w:p w14:paraId="294CF71E" w14:textId="77777777" w:rsidR="001A5E86" w:rsidRDefault="001A5E86">
            <w:pPr>
              <w:spacing w:line="264" w:lineRule="auto"/>
              <w:ind w:left="746"/>
              <w:contextualSpacing/>
              <w:rPr>
                <w:i/>
                <w:iCs/>
                <w:color w:val="0070C0"/>
                <w:lang w:val="en-IE"/>
              </w:rPr>
            </w:pPr>
            <w:r>
              <w:rPr>
                <w:i/>
                <w:iCs/>
                <w:color w:val="0070C0"/>
                <w:lang w:val="en-IE"/>
              </w:rPr>
              <w:t xml:space="preserve">Large freight containers </w:t>
            </w:r>
          </w:p>
          <w:p w14:paraId="08B10F05" w14:textId="77777777" w:rsidR="001A5E86" w:rsidRDefault="001A5E86">
            <w:pPr>
              <w:spacing w:line="264" w:lineRule="auto"/>
              <w:ind w:left="462"/>
              <w:contextualSpacing/>
              <w:rPr>
                <w:i/>
                <w:iCs/>
                <w:color w:val="0070C0"/>
                <w:lang w:val="en-IE"/>
              </w:rPr>
            </w:pPr>
          </w:p>
          <w:p w14:paraId="0B99F37C" w14:textId="77777777" w:rsidR="001A5E86" w:rsidRDefault="001A5E86" w:rsidP="001A5E86">
            <w:pPr>
              <w:numPr>
                <w:ilvl w:val="0"/>
                <w:numId w:val="32"/>
              </w:numPr>
              <w:spacing w:line="264" w:lineRule="auto"/>
              <w:ind w:left="462" w:hanging="462"/>
              <w:contextualSpacing/>
              <w:rPr>
                <w:rFonts w:eastAsia="Arial"/>
                <w:i/>
                <w:iCs/>
                <w:color w:val="000000"/>
                <w:spacing w:val="8"/>
                <w:lang w:val="en-IE"/>
              </w:rPr>
            </w:pPr>
            <w:r>
              <w:rPr>
                <w:rFonts w:eastAsia="Arial"/>
                <w:color w:val="000000"/>
                <w:spacing w:val="8"/>
                <w:lang w:val="en-IE"/>
              </w:rPr>
              <w:t xml:space="preserve">Total </w:t>
            </w:r>
            <w:r>
              <w:rPr>
                <w:rFonts w:eastAsia="Arial"/>
                <w:i/>
                <w:iCs/>
                <w:color w:val="000000"/>
                <w:spacing w:val="8"/>
                <w:lang w:val="en-IE"/>
              </w:rPr>
              <w:t xml:space="preserve">vessel </w:t>
            </w:r>
            <w:r>
              <w:rPr>
                <w:rFonts w:eastAsia="Arial"/>
                <w:color w:val="0070C0"/>
                <w:spacing w:val="8"/>
                <w:lang w:val="en-IE"/>
              </w:rPr>
              <w:t>(applies in addition to (</w:t>
            </w:r>
            <w:proofErr w:type="spellStart"/>
            <w:r>
              <w:rPr>
                <w:rFonts w:eastAsia="Arial"/>
                <w:color w:val="0070C0"/>
                <w:spacing w:val="8"/>
                <w:lang w:val="en-IE"/>
              </w:rPr>
              <w:t>i</w:t>
            </w:r>
            <w:proofErr w:type="spellEnd"/>
            <w:r>
              <w:rPr>
                <w:rFonts w:eastAsia="Arial"/>
                <w:color w:val="0070C0"/>
                <w:spacing w:val="8"/>
                <w:lang w:val="en-IE"/>
              </w:rPr>
              <w:t>) and (ii))</w:t>
            </w:r>
            <w:r>
              <w:rPr>
                <w:rFonts w:eastAsia="Arial"/>
                <w:spacing w:val="8"/>
                <w:lang w:val="en-IE"/>
              </w:rPr>
              <w:t>:</w:t>
            </w:r>
            <w:r>
              <w:rPr>
                <w:rFonts w:eastAsia="Arial"/>
                <w:i/>
                <w:iCs/>
                <w:color w:val="000000"/>
                <w:spacing w:val="8"/>
                <w:lang w:val="en-IE"/>
              </w:rPr>
              <w:t xml:space="preserve"> </w:t>
            </w:r>
          </w:p>
          <w:p w14:paraId="2C1E8628" w14:textId="77777777" w:rsidR="001A5E86" w:rsidRDefault="001A5E86">
            <w:pPr>
              <w:spacing w:line="264" w:lineRule="auto"/>
              <w:ind w:left="888" w:hanging="142"/>
              <w:rPr>
                <w:rFonts w:eastAsia="Arial"/>
                <w:i/>
                <w:iCs/>
                <w:spacing w:val="8"/>
                <w:lang w:val="en-IE"/>
              </w:rPr>
            </w:pPr>
            <w:r>
              <w:rPr>
                <w:rFonts w:eastAsia="Arial"/>
                <w:i/>
                <w:iCs/>
                <w:spacing w:val="8"/>
                <w:lang w:val="en-IE"/>
              </w:rPr>
              <w:t>Packages, overpacks, small freight containers</w:t>
            </w:r>
          </w:p>
          <w:p w14:paraId="2A0D8985" w14:textId="77777777" w:rsidR="001A5E86" w:rsidRDefault="001A5E86">
            <w:pPr>
              <w:spacing w:line="264" w:lineRule="auto"/>
              <w:ind w:left="888" w:hanging="142"/>
              <w:rPr>
                <w:rFonts w:eastAsia="Arial"/>
                <w:i/>
                <w:iCs/>
                <w:color w:val="000000"/>
                <w:spacing w:val="8"/>
                <w:lang w:val="en-IE"/>
              </w:rPr>
            </w:pPr>
            <w:r>
              <w:rPr>
                <w:rFonts w:eastAsia="Arial"/>
                <w:i/>
                <w:iCs/>
                <w:spacing w:val="8"/>
                <w:lang w:val="en-IE"/>
              </w:rPr>
              <w:t>Large freight containers</w:t>
            </w:r>
          </w:p>
          <w:p w14:paraId="646176C0" w14:textId="77777777" w:rsidR="001A5E86" w:rsidRDefault="001A5E86">
            <w:pPr>
              <w:spacing w:line="264" w:lineRule="auto"/>
              <w:ind w:left="888" w:hanging="142"/>
              <w:rPr>
                <w:rFonts w:eastAsia="Arial"/>
                <w:i/>
                <w:iCs/>
                <w:color w:val="000000"/>
                <w:spacing w:val="8"/>
                <w:lang w:val="en-IE"/>
              </w:rPr>
            </w:pPr>
          </w:p>
        </w:tc>
        <w:tc>
          <w:tcPr>
            <w:tcW w:w="2693" w:type="dxa"/>
            <w:tcBorders>
              <w:top w:val="single" w:sz="4" w:space="0" w:color="auto"/>
              <w:left w:val="nil"/>
              <w:bottom w:val="single" w:sz="4" w:space="0" w:color="auto"/>
              <w:right w:val="nil"/>
            </w:tcBorders>
          </w:tcPr>
          <w:p w14:paraId="0A158FE0" w14:textId="77777777" w:rsidR="001A5E86" w:rsidRDefault="001A5E86">
            <w:pPr>
              <w:spacing w:line="264" w:lineRule="auto"/>
              <w:rPr>
                <w:rFonts w:eastAsia="Arial"/>
                <w:b/>
                <w:bCs/>
                <w:color w:val="000000"/>
                <w:spacing w:val="8"/>
                <w:lang w:val="en-IE"/>
              </w:rPr>
            </w:pPr>
          </w:p>
          <w:p w14:paraId="783D3BF8"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50</w:t>
            </w:r>
          </w:p>
          <w:p w14:paraId="603290C1"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50</w:t>
            </w:r>
          </w:p>
          <w:p w14:paraId="0EE8191A" w14:textId="77777777" w:rsidR="001A5E86" w:rsidRDefault="001A5E86">
            <w:pPr>
              <w:spacing w:line="264" w:lineRule="auto"/>
              <w:jc w:val="center"/>
              <w:rPr>
                <w:rFonts w:eastAsia="Arial"/>
                <w:color w:val="000000"/>
                <w:spacing w:val="8"/>
                <w:lang w:val="en-IE"/>
              </w:rPr>
            </w:pPr>
          </w:p>
          <w:p w14:paraId="7917BDE1"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50</w:t>
            </w:r>
          </w:p>
          <w:p w14:paraId="1EDC4CDD" w14:textId="77777777" w:rsidR="001A5E86" w:rsidRDefault="001A5E86">
            <w:pPr>
              <w:spacing w:line="264" w:lineRule="auto"/>
              <w:jc w:val="center"/>
              <w:rPr>
                <w:rFonts w:eastAsia="Arial"/>
                <w:color w:val="000000"/>
                <w:spacing w:val="8"/>
                <w:lang w:val="en-IE"/>
              </w:rPr>
            </w:pPr>
          </w:p>
          <w:p w14:paraId="047D71F6" w14:textId="77777777" w:rsidR="001A5E86" w:rsidRDefault="001A5E86">
            <w:pPr>
              <w:spacing w:line="264" w:lineRule="auto"/>
              <w:jc w:val="center"/>
              <w:rPr>
                <w:rFonts w:eastAsia="Arial"/>
                <w:color w:val="000000"/>
                <w:spacing w:val="8"/>
                <w:lang w:val="en-IE"/>
              </w:rPr>
            </w:pPr>
          </w:p>
          <w:p w14:paraId="5B899C45"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50</w:t>
            </w:r>
          </w:p>
          <w:p w14:paraId="493CDBDB"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50</w:t>
            </w:r>
          </w:p>
          <w:p w14:paraId="3ECB43C4" w14:textId="77777777" w:rsidR="001A5E86" w:rsidRDefault="001A5E86">
            <w:pPr>
              <w:spacing w:line="264" w:lineRule="auto"/>
              <w:jc w:val="center"/>
              <w:rPr>
                <w:rFonts w:eastAsia="Arial"/>
                <w:color w:val="000000"/>
                <w:spacing w:val="8"/>
                <w:lang w:val="en-IE"/>
              </w:rPr>
            </w:pPr>
          </w:p>
          <w:p w14:paraId="16F37C90"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50</w:t>
            </w:r>
          </w:p>
          <w:p w14:paraId="15FE694C" w14:textId="77777777" w:rsidR="001A5E86" w:rsidRDefault="001A5E86">
            <w:pPr>
              <w:spacing w:line="264" w:lineRule="auto"/>
              <w:jc w:val="center"/>
              <w:rPr>
                <w:rFonts w:eastAsia="Arial"/>
                <w:color w:val="000000"/>
                <w:spacing w:val="8"/>
                <w:lang w:val="en-IE"/>
              </w:rPr>
            </w:pPr>
          </w:p>
          <w:p w14:paraId="5C1A38F0" w14:textId="77777777" w:rsidR="001A5E86" w:rsidRDefault="001A5E86">
            <w:pPr>
              <w:spacing w:line="264" w:lineRule="auto"/>
              <w:jc w:val="center"/>
              <w:rPr>
                <w:rFonts w:eastAsia="Arial"/>
                <w:color w:val="000000"/>
                <w:spacing w:val="8"/>
                <w:lang w:val="en-IE"/>
              </w:rPr>
            </w:pPr>
          </w:p>
          <w:p w14:paraId="75072F18" w14:textId="77777777" w:rsidR="001A5E86" w:rsidRDefault="001A5E86">
            <w:pPr>
              <w:spacing w:line="264" w:lineRule="auto"/>
              <w:jc w:val="center"/>
              <w:rPr>
                <w:rFonts w:eastAsia="Arial"/>
                <w:color w:val="000000"/>
                <w:spacing w:val="8"/>
                <w:lang w:val="en-IE"/>
              </w:rPr>
            </w:pPr>
          </w:p>
          <w:p w14:paraId="2FA698BE" w14:textId="77777777" w:rsidR="001A5E86" w:rsidRDefault="001A5E86">
            <w:pPr>
              <w:spacing w:line="264" w:lineRule="auto"/>
              <w:jc w:val="center"/>
              <w:rPr>
                <w:rFonts w:eastAsia="Arial"/>
                <w:color w:val="000000"/>
                <w:spacing w:val="8"/>
                <w:lang w:val="en-IE"/>
              </w:rPr>
            </w:pPr>
          </w:p>
          <w:p w14:paraId="253E6F97" w14:textId="77777777" w:rsidR="001A5E86" w:rsidRDefault="001A5E86">
            <w:pPr>
              <w:spacing w:line="264" w:lineRule="auto"/>
              <w:jc w:val="center"/>
              <w:rPr>
                <w:rFonts w:eastAsia="Arial"/>
                <w:color w:val="0070C0"/>
                <w:spacing w:val="8"/>
                <w:lang w:val="en-IE"/>
              </w:rPr>
            </w:pPr>
            <w:r>
              <w:rPr>
                <w:rFonts w:eastAsia="Arial"/>
                <w:color w:val="0070C0"/>
                <w:spacing w:val="8"/>
                <w:lang w:val="en-IE"/>
              </w:rPr>
              <w:t>50</w:t>
            </w:r>
          </w:p>
          <w:p w14:paraId="674BC108" w14:textId="77777777" w:rsidR="001A5E86" w:rsidRDefault="001A5E86">
            <w:pPr>
              <w:spacing w:line="264" w:lineRule="auto"/>
              <w:jc w:val="center"/>
              <w:rPr>
                <w:rFonts w:eastAsia="Arial"/>
                <w:strike/>
                <w:color w:val="FF0000"/>
                <w:spacing w:val="8"/>
                <w:lang w:val="en-IE"/>
              </w:rPr>
            </w:pPr>
            <w:r>
              <w:rPr>
                <w:rFonts w:eastAsia="Arial"/>
                <w:strike/>
                <w:color w:val="FF0000"/>
                <w:spacing w:val="8"/>
                <w:lang w:val="en-IE"/>
              </w:rPr>
              <w:t>50</w:t>
            </w:r>
          </w:p>
          <w:p w14:paraId="60392D31" w14:textId="77777777" w:rsidR="001A5E86" w:rsidRDefault="001A5E86">
            <w:pPr>
              <w:spacing w:line="264" w:lineRule="auto"/>
              <w:jc w:val="center"/>
              <w:rPr>
                <w:rFonts w:eastAsia="Arial"/>
                <w:strike/>
                <w:color w:val="FF0000"/>
                <w:spacing w:val="8"/>
                <w:lang w:val="en-IE"/>
              </w:rPr>
            </w:pPr>
            <w:r>
              <w:rPr>
                <w:rFonts w:eastAsia="Arial"/>
                <w:strike/>
                <w:color w:val="FF0000"/>
                <w:spacing w:val="8"/>
                <w:lang w:val="en-IE"/>
              </w:rPr>
              <w:t>50</w:t>
            </w:r>
          </w:p>
          <w:p w14:paraId="0C87901D" w14:textId="77777777" w:rsidR="001A5E86" w:rsidRDefault="001A5E86">
            <w:pPr>
              <w:spacing w:line="264" w:lineRule="auto"/>
              <w:jc w:val="center"/>
              <w:rPr>
                <w:rFonts w:eastAsia="Arial"/>
                <w:color w:val="000000"/>
                <w:spacing w:val="8"/>
                <w:lang w:val="en-IE"/>
              </w:rPr>
            </w:pPr>
          </w:p>
          <w:p w14:paraId="47B05DCF" w14:textId="77777777" w:rsidR="001A5E86" w:rsidRDefault="001A5E86">
            <w:pPr>
              <w:spacing w:line="264" w:lineRule="auto"/>
              <w:jc w:val="center"/>
              <w:rPr>
                <w:rFonts w:eastAsia="Arial"/>
                <w:color w:val="0070C0"/>
                <w:spacing w:val="8"/>
                <w:lang w:val="en-IE"/>
              </w:rPr>
            </w:pPr>
          </w:p>
          <w:p w14:paraId="540BADA8" w14:textId="77777777" w:rsidR="001A5E86" w:rsidRDefault="001A5E86">
            <w:pPr>
              <w:spacing w:line="264" w:lineRule="auto"/>
              <w:jc w:val="center"/>
              <w:rPr>
                <w:rFonts w:eastAsia="Arial"/>
                <w:color w:val="0070C0"/>
                <w:spacing w:val="8"/>
                <w:lang w:val="en-IE"/>
              </w:rPr>
            </w:pPr>
          </w:p>
          <w:p w14:paraId="5F11EF9B" w14:textId="77777777" w:rsidR="001A5E86" w:rsidRDefault="001A5E86">
            <w:pPr>
              <w:spacing w:line="264" w:lineRule="auto"/>
              <w:jc w:val="center"/>
              <w:rPr>
                <w:color w:val="0070C0"/>
              </w:rPr>
            </w:pPr>
            <w:r>
              <w:rPr>
                <w:color w:val="0070C0"/>
              </w:rPr>
              <w:t>100</w:t>
            </w:r>
            <w:r>
              <w:rPr>
                <w:rFonts w:eastAsia="Arial"/>
                <w:color w:val="0070C0"/>
                <w:spacing w:val="8"/>
                <w:vertAlign w:val="superscript"/>
                <w:lang w:val="en-IE"/>
              </w:rPr>
              <w:t>b</w:t>
            </w:r>
          </w:p>
          <w:p w14:paraId="4E21E486" w14:textId="77777777" w:rsidR="001A5E86" w:rsidRDefault="001A5E86">
            <w:pPr>
              <w:spacing w:line="264" w:lineRule="auto"/>
              <w:jc w:val="center"/>
              <w:rPr>
                <w:rFonts w:eastAsia="Arial"/>
                <w:color w:val="000000"/>
                <w:spacing w:val="8"/>
                <w:lang w:val="en-IE"/>
              </w:rPr>
            </w:pPr>
          </w:p>
          <w:p w14:paraId="0548D302" w14:textId="77777777" w:rsidR="001A5E86" w:rsidRDefault="001A5E86">
            <w:pPr>
              <w:spacing w:line="264" w:lineRule="auto"/>
              <w:jc w:val="center"/>
              <w:rPr>
                <w:rFonts w:eastAsia="Arial"/>
                <w:strike/>
                <w:color w:val="FF0000"/>
                <w:spacing w:val="8"/>
                <w:lang w:val="en-IE"/>
              </w:rPr>
            </w:pPr>
          </w:p>
          <w:p w14:paraId="55D39D89" w14:textId="77777777" w:rsidR="001A5E86" w:rsidRDefault="001A5E86">
            <w:pPr>
              <w:spacing w:line="264" w:lineRule="auto"/>
              <w:jc w:val="center"/>
              <w:rPr>
                <w:rFonts w:eastAsia="Arial"/>
                <w:spacing w:val="8"/>
                <w:lang w:val="en-IE"/>
              </w:rPr>
            </w:pPr>
            <w:r>
              <w:rPr>
                <w:rFonts w:eastAsia="Arial"/>
                <w:spacing w:val="8"/>
                <w:lang w:val="en-IE"/>
              </w:rPr>
              <w:t>200</w:t>
            </w:r>
            <w:r>
              <w:rPr>
                <w:rFonts w:eastAsia="Arial"/>
                <w:spacing w:val="8"/>
                <w:vertAlign w:val="superscript"/>
                <w:lang w:val="en-IE"/>
              </w:rPr>
              <w:t>b</w:t>
            </w:r>
          </w:p>
          <w:p w14:paraId="324F783F" w14:textId="77777777" w:rsidR="001A5E86" w:rsidRDefault="001A5E86">
            <w:pPr>
              <w:spacing w:line="264" w:lineRule="auto"/>
              <w:jc w:val="center"/>
              <w:rPr>
                <w:rFonts w:eastAsia="Arial"/>
                <w:color w:val="000000"/>
                <w:spacing w:val="8"/>
                <w:vertAlign w:val="superscript"/>
                <w:lang w:val="en-IE"/>
              </w:rPr>
            </w:pPr>
            <w:r>
              <w:rPr>
                <w:rFonts w:eastAsia="Arial"/>
                <w:spacing w:val="8"/>
                <w:lang w:val="en-IE"/>
              </w:rPr>
              <w:t xml:space="preserve">No </w:t>
            </w:r>
            <w:proofErr w:type="spellStart"/>
            <w:r>
              <w:rPr>
                <w:rFonts w:eastAsia="Arial"/>
                <w:spacing w:val="8"/>
                <w:lang w:val="en-IE"/>
              </w:rPr>
              <w:t>limit</w:t>
            </w:r>
            <w:r>
              <w:rPr>
                <w:rFonts w:eastAsia="Arial"/>
                <w:spacing w:val="8"/>
                <w:vertAlign w:val="superscript"/>
                <w:lang w:val="en-IE"/>
              </w:rPr>
              <w:t>b</w:t>
            </w:r>
            <w:proofErr w:type="spellEnd"/>
          </w:p>
        </w:tc>
        <w:tc>
          <w:tcPr>
            <w:tcW w:w="2410" w:type="dxa"/>
            <w:tcBorders>
              <w:top w:val="single" w:sz="4" w:space="0" w:color="auto"/>
              <w:left w:val="nil"/>
              <w:bottom w:val="single" w:sz="4" w:space="0" w:color="auto"/>
              <w:right w:val="nil"/>
            </w:tcBorders>
          </w:tcPr>
          <w:p w14:paraId="2DC4DCCF" w14:textId="77777777" w:rsidR="001A5E86" w:rsidRDefault="001A5E86">
            <w:pPr>
              <w:spacing w:line="264" w:lineRule="auto"/>
              <w:jc w:val="center"/>
              <w:rPr>
                <w:rFonts w:eastAsia="Arial"/>
                <w:color w:val="000000"/>
                <w:spacing w:val="8"/>
                <w:lang w:val="en-IE"/>
              </w:rPr>
            </w:pPr>
          </w:p>
          <w:p w14:paraId="7457B575"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Not applicable</w:t>
            </w:r>
          </w:p>
          <w:p w14:paraId="63D9358C"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100</w:t>
            </w:r>
            <w:r>
              <w:rPr>
                <w:rFonts w:eastAsia="Arial"/>
                <w:color w:val="0070C0"/>
                <w:spacing w:val="8"/>
                <w:vertAlign w:val="superscript"/>
                <w:lang w:val="en-IE"/>
              </w:rPr>
              <w:t>d</w:t>
            </w:r>
          </w:p>
          <w:p w14:paraId="1EE8395E" w14:textId="77777777" w:rsidR="001A5E86" w:rsidRDefault="001A5E86">
            <w:pPr>
              <w:spacing w:line="264" w:lineRule="auto"/>
              <w:jc w:val="center"/>
              <w:rPr>
                <w:rFonts w:eastAsia="Arial"/>
                <w:color w:val="000000"/>
                <w:spacing w:val="8"/>
                <w:lang w:val="en-IE"/>
              </w:rPr>
            </w:pPr>
          </w:p>
          <w:p w14:paraId="4DED8824"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100</w:t>
            </w:r>
            <w:r>
              <w:rPr>
                <w:rFonts w:eastAsia="Arial"/>
                <w:b/>
                <w:bCs/>
                <w:color w:val="0070C0"/>
                <w:spacing w:val="8"/>
                <w:vertAlign w:val="superscript"/>
                <w:lang w:val="en-IE"/>
              </w:rPr>
              <w:t>d</w:t>
            </w:r>
          </w:p>
          <w:p w14:paraId="2C8CA160" w14:textId="77777777" w:rsidR="001A5E86" w:rsidRDefault="001A5E86">
            <w:pPr>
              <w:spacing w:line="264" w:lineRule="auto"/>
              <w:jc w:val="center"/>
              <w:rPr>
                <w:rFonts w:eastAsia="Arial"/>
                <w:color w:val="000000"/>
                <w:spacing w:val="8"/>
                <w:lang w:val="en-IE"/>
              </w:rPr>
            </w:pPr>
          </w:p>
          <w:p w14:paraId="2A17A09D" w14:textId="77777777" w:rsidR="001A5E86" w:rsidRDefault="001A5E86">
            <w:pPr>
              <w:spacing w:line="264" w:lineRule="auto"/>
              <w:jc w:val="center"/>
              <w:rPr>
                <w:rFonts w:eastAsia="Arial"/>
                <w:color w:val="000000"/>
                <w:spacing w:val="8"/>
                <w:lang w:val="en-IE"/>
              </w:rPr>
            </w:pPr>
          </w:p>
          <w:p w14:paraId="67797E79"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Not applicable</w:t>
            </w:r>
          </w:p>
          <w:p w14:paraId="3AF5E730" w14:textId="77777777" w:rsidR="001A5E86" w:rsidRDefault="001A5E86">
            <w:pPr>
              <w:spacing w:line="264" w:lineRule="auto"/>
              <w:jc w:val="center"/>
              <w:rPr>
                <w:rFonts w:eastAsia="Arial"/>
                <w:b/>
                <w:bCs/>
                <w:color w:val="0070C0"/>
                <w:spacing w:val="8"/>
                <w:vertAlign w:val="superscript"/>
                <w:lang w:val="en-IE"/>
              </w:rPr>
            </w:pPr>
            <w:r>
              <w:rPr>
                <w:rFonts w:eastAsia="Arial"/>
                <w:color w:val="000000"/>
                <w:spacing w:val="8"/>
                <w:lang w:val="en-IE"/>
              </w:rPr>
              <w:t>100</w:t>
            </w:r>
            <w:r>
              <w:rPr>
                <w:rFonts w:eastAsia="Arial"/>
                <w:b/>
                <w:bCs/>
                <w:color w:val="0070C0"/>
                <w:spacing w:val="8"/>
                <w:vertAlign w:val="superscript"/>
                <w:lang w:val="en-IE"/>
              </w:rPr>
              <w:t>d</w:t>
            </w:r>
          </w:p>
          <w:p w14:paraId="06B2E040" w14:textId="77777777" w:rsidR="001A5E86" w:rsidRDefault="001A5E86">
            <w:pPr>
              <w:spacing w:line="264" w:lineRule="auto"/>
              <w:jc w:val="center"/>
              <w:rPr>
                <w:rFonts w:eastAsia="Arial"/>
                <w:color w:val="000000"/>
                <w:spacing w:val="8"/>
                <w:lang w:val="en-IE"/>
              </w:rPr>
            </w:pPr>
          </w:p>
          <w:p w14:paraId="1751B97D" w14:textId="77777777" w:rsidR="001A5E86" w:rsidRDefault="001A5E86">
            <w:pPr>
              <w:spacing w:line="264" w:lineRule="auto"/>
              <w:jc w:val="center"/>
              <w:rPr>
                <w:rFonts w:eastAsia="Arial"/>
                <w:color w:val="000000"/>
                <w:spacing w:val="8"/>
                <w:lang w:val="en-IE"/>
              </w:rPr>
            </w:pPr>
            <w:r>
              <w:rPr>
                <w:rFonts w:eastAsia="Arial"/>
                <w:color w:val="000000"/>
                <w:spacing w:val="8"/>
                <w:lang w:val="en-IE"/>
              </w:rPr>
              <w:t>100</w:t>
            </w:r>
            <w:r>
              <w:rPr>
                <w:rFonts w:eastAsia="Arial"/>
                <w:b/>
                <w:bCs/>
                <w:color w:val="0070C0"/>
                <w:spacing w:val="8"/>
                <w:vertAlign w:val="superscript"/>
                <w:lang w:val="en-IE"/>
              </w:rPr>
              <w:t>d</w:t>
            </w:r>
          </w:p>
          <w:p w14:paraId="3545B9C4" w14:textId="77777777" w:rsidR="001A5E86" w:rsidRDefault="001A5E86">
            <w:pPr>
              <w:spacing w:line="264" w:lineRule="auto"/>
              <w:jc w:val="center"/>
              <w:rPr>
                <w:rFonts w:eastAsia="Arial"/>
                <w:b/>
                <w:bCs/>
                <w:color w:val="000000"/>
                <w:spacing w:val="8"/>
                <w:lang w:val="en-IE"/>
              </w:rPr>
            </w:pPr>
          </w:p>
          <w:p w14:paraId="4EF4675F" w14:textId="77777777" w:rsidR="001A5E86" w:rsidRDefault="001A5E86">
            <w:pPr>
              <w:spacing w:line="264" w:lineRule="auto"/>
              <w:jc w:val="center"/>
              <w:rPr>
                <w:rFonts w:eastAsia="Arial"/>
                <w:color w:val="000000"/>
                <w:spacing w:val="8"/>
                <w:lang w:val="en-IE"/>
              </w:rPr>
            </w:pPr>
          </w:p>
          <w:p w14:paraId="112E992E" w14:textId="77777777" w:rsidR="001A5E86" w:rsidRDefault="001A5E86">
            <w:pPr>
              <w:spacing w:line="264" w:lineRule="auto"/>
              <w:jc w:val="center"/>
              <w:rPr>
                <w:rFonts w:eastAsia="Arial"/>
                <w:color w:val="000000"/>
                <w:spacing w:val="8"/>
                <w:lang w:val="en-IE"/>
              </w:rPr>
            </w:pPr>
          </w:p>
          <w:p w14:paraId="43B7423E" w14:textId="77777777" w:rsidR="001A5E86" w:rsidRDefault="001A5E86">
            <w:pPr>
              <w:spacing w:line="264" w:lineRule="auto"/>
              <w:jc w:val="center"/>
              <w:rPr>
                <w:rFonts w:eastAsia="Arial"/>
                <w:color w:val="000000"/>
                <w:spacing w:val="8"/>
                <w:lang w:val="en-IE"/>
              </w:rPr>
            </w:pPr>
          </w:p>
          <w:p w14:paraId="687517C4" w14:textId="77777777" w:rsidR="001A5E86" w:rsidRDefault="001A5E86">
            <w:pPr>
              <w:spacing w:line="264" w:lineRule="auto"/>
              <w:jc w:val="center"/>
              <w:rPr>
                <w:rFonts w:eastAsia="Arial"/>
                <w:color w:val="0070C0"/>
                <w:spacing w:val="8"/>
                <w:vertAlign w:val="superscript"/>
                <w:lang w:val="en-IE"/>
              </w:rPr>
            </w:pPr>
            <w:r>
              <w:rPr>
                <w:rFonts w:eastAsia="Arial"/>
                <w:color w:val="0070C0"/>
                <w:spacing w:val="8"/>
                <w:lang w:val="en-IE"/>
              </w:rPr>
              <w:t xml:space="preserve">100 </w:t>
            </w:r>
            <w:r>
              <w:rPr>
                <w:rFonts w:eastAsia="Arial"/>
                <w:color w:val="0070C0"/>
                <w:spacing w:val="8"/>
                <w:vertAlign w:val="superscript"/>
                <w:lang w:val="en-IE"/>
              </w:rPr>
              <w:t>d</w:t>
            </w:r>
          </w:p>
          <w:p w14:paraId="6F1DB2D6" w14:textId="77777777" w:rsidR="001A5E86" w:rsidRDefault="001A5E86">
            <w:pPr>
              <w:spacing w:line="264" w:lineRule="auto"/>
              <w:jc w:val="center"/>
              <w:rPr>
                <w:rFonts w:eastAsia="Arial"/>
                <w:strike/>
                <w:color w:val="FF0000"/>
                <w:spacing w:val="8"/>
                <w:lang w:val="en-IE"/>
              </w:rPr>
            </w:pPr>
            <w:r>
              <w:rPr>
                <w:rFonts w:eastAsia="Arial"/>
                <w:strike/>
                <w:color w:val="FF0000"/>
                <w:spacing w:val="8"/>
                <w:lang w:val="en-IE"/>
              </w:rPr>
              <w:t>100</w:t>
            </w:r>
            <w:r>
              <w:rPr>
                <w:rFonts w:eastAsia="Arial"/>
                <w:strike/>
                <w:color w:val="FF0000"/>
                <w:spacing w:val="8"/>
                <w:vertAlign w:val="superscript"/>
                <w:lang w:val="en-IE"/>
              </w:rPr>
              <w:t>d</w:t>
            </w:r>
          </w:p>
          <w:p w14:paraId="6162A683" w14:textId="77777777" w:rsidR="001A5E86" w:rsidRDefault="001A5E86">
            <w:pPr>
              <w:spacing w:line="264" w:lineRule="auto"/>
              <w:jc w:val="center"/>
              <w:rPr>
                <w:rFonts w:eastAsia="Arial"/>
                <w:strike/>
                <w:color w:val="FF0000"/>
                <w:spacing w:val="8"/>
                <w:lang w:val="en-IE"/>
              </w:rPr>
            </w:pPr>
            <w:r>
              <w:rPr>
                <w:rFonts w:eastAsia="Arial"/>
                <w:strike/>
                <w:color w:val="FF0000"/>
                <w:spacing w:val="8"/>
                <w:lang w:val="en-IE"/>
              </w:rPr>
              <w:t>100</w:t>
            </w:r>
            <w:r>
              <w:rPr>
                <w:rFonts w:eastAsia="Arial"/>
                <w:strike/>
                <w:color w:val="FF0000"/>
                <w:spacing w:val="8"/>
                <w:vertAlign w:val="superscript"/>
                <w:lang w:val="en-IE"/>
              </w:rPr>
              <w:t>d</w:t>
            </w:r>
          </w:p>
          <w:p w14:paraId="209AE9A6" w14:textId="77777777" w:rsidR="001A5E86" w:rsidRDefault="001A5E86">
            <w:pPr>
              <w:spacing w:line="264" w:lineRule="auto"/>
              <w:jc w:val="center"/>
              <w:rPr>
                <w:rFonts w:eastAsia="Arial"/>
                <w:b/>
                <w:bCs/>
                <w:color w:val="000000"/>
                <w:spacing w:val="8"/>
                <w:lang w:val="en-IE"/>
              </w:rPr>
            </w:pPr>
          </w:p>
          <w:p w14:paraId="72025B05" w14:textId="77777777" w:rsidR="001A5E86" w:rsidRDefault="001A5E86">
            <w:pPr>
              <w:spacing w:line="264" w:lineRule="auto"/>
              <w:jc w:val="center"/>
              <w:rPr>
                <w:rFonts w:eastAsia="Arial"/>
                <w:color w:val="0070C0"/>
                <w:spacing w:val="8"/>
                <w:lang w:val="en-IE"/>
              </w:rPr>
            </w:pPr>
          </w:p>
          <w:p w14:paraId="5F6AC739" w14:textId="77777777" w:rsidR="001A5E86" w:rsidRDefault="001A5E86">
            <w:pPr>
              <w:spacing w:line="264" w:lineRule="auto"/>
              <w:rPr>
                <w:rFonts w:eastAsia="Arial"/>
                <w:color w:val="0070C0"/>
                <w:spacing w:val="8"/>
                <w:lang w:val="en-IE"/>
              </w:rPr>
            </w:pPr>
          </w:p>
          <w:p w14:paraId="1E69D204" w14:textId="77777777" w:rsidR="001A5E86" w:rsidRDefault="001A5E86">
            <w:pPr>
              <w:spacing w:line="264" w:lineRule="auto"/>
              <w:jc w:val="center"/>
              <w:rPr>
                <w:rFonts w:eastAsia="Arial"/>
                <w:color w:val="0070C0"/>
                <w:spacing w:val="8"/>
                <w:lang w:val="en-IE"/>
              </w:rPr>
            </w:pPr>
            <w:r>
              <w:rPr>
                <w:rFonts w:eastAsia="Arial"/>
                <w:color w:val="0070C0"/>
                <w:spacing w:val="8"/>
                <w:lang w:val="en-IE"/>
              </w:rPr>
              <w:t>200</w:t>
            </w:r>
            <w:proofErr w:type="gramStart"/>
            <w:r>
              <w:rPr>
                <w:rFonts w:eastAsia="Arial"/>
                <w:color w:val="0070C0"/>
                <w:spacing w:val="8"/>
                <w:vertAlign w:val="superscript"/>
                <w:lang w:val="en-IE"/>
              </w:rPr>
              <w:t>c,d</w:t>
            </w:r>
            <w:proofErr w:type="gramEnd"/>
          </w:p>
          <w:p w14:paraId="5CAAA40A" w14:textId="77777777" w:rsidR="001A5E86" w:rsidRDefault="001A5E86">
            <w:pPr>
              <w:spacing w:line="264" w:lineRule="auto"/>
              <w:jc w:val="center"/>
              <w:rPr>
                <w:rFonts w:eastAsia="Arial"/>
                <w:color w:val="000000"/>
                <w:spacing w:val="8"/>
                <w:lang w:val="en-IE"/>
              </w:rPr>
            </w:pPr>
          </w:p>
          <w:p w14:paraId="19640381" w14:textId="77777777" w:rsidR="001A5E86" w:rsidRDefault="001A5E86">
            <w:pPr>
              <w:spacing w:line="264" w:lineRule="auto"/>
              <w:jc w:val="center"/>
              <w:rPr>
                <w:rFonts w:eastAsia="Arial"/>
                <w:color w:val="0070C0"/>
                <w:spacing w:val="8"/>
                <w:lang w:val="en-IE"/>
              </w:rPr>
            </w:pPr>
          </w:p>
          <w:p w14:paraId="2CE7269C" w14:textId="77777777" w:rsidR="001A5E86" w:rsidRDefault="001A5E86">
            <w:pPr>
              <w:spacing w:line="264" w:lineRule="auto"/>
              <w:jc w:val="center"/>
              <w:rPr>
                <w:rFonts w:eastAsia="Arial"/>
                <w:color w:val="0070C0"/>
                <w:spacing w:val="8"/>
                <w:lang w:val="en-IE"/>
              </w:rPr>
            </w:pPr>
            <w:r>
              <w:rPr>
                <w:rFonts w:eastAsia="Arial"/>
                <w:spacing w:val="8"/>
                <w:lang w:val="en-IE"/>
              </w:rPr>
              <w:t>200</w:t>
            </w:r>
            <w:proofErr w:type="gramStart"/>
            <w:r>
              <w:rPr>
                <w:rFonts w:eastAsia="Arial"/>
                <w:spacing w:val="8"/>
                <w:vertAlign w:val="superscript"/>
                <w:lang w:val="en-IE"/>
              </w:rPr>
              <w:t>c</w:t>
            </w:r>
            <w:r>
              <w:rPr>
                <w:rFonts w:eastAsia="Arial"/>
                <w:color w:val="0070C0"/>
                <w:spacing w:val="8"/>
                <w:vertAlign w:val="superscript"/>
                <w:lang w:val="en-IE"/>
              </w:rPr>
              <w:t>,d</w:t>
            </w:r>
            <w:proofErr w:type="gramEnd"/>
          </w:p>
          <w:p w14:paraId="3AC0F1BC" w14:textId="77777777" w:rsidR="001A5E86" w:rsidRDefault="001A5E86">
            <w:pPr>
              <w:spacing w:line="264" w:lineRule="auto"/>
              <w:jc w:val="center"/>
              <w:rPr>
                <w:rFonts w:eastAsia="Arial"/>
                <w:b/>
                <w:bCs/>
                <w:color w:val="0070C0"/>
                <w:spacing w:val="8"/>
                <w:lang w:val="en-IE"/>
              </w:rPr>
            </w:pPr>
            <w:r>
              <w:rPr>
                <w:rFonts w:eastAsia="Arial"/>
                <w:spacing w:val="8"/>
                <w:lang w:val="en-IE"/>
              </w:rPr>
              <w:t xml:space="preserve">No </w:t>
            </w:r>
            <w:proofErr w:type="spellStart"/>
            <w:proofErr w:type="gramStart"/>
            <w:r>
              <w:rPr>
                <w:rFonts w:eastAsia="Arial"/>
                <w:spacing w:val="8"/>
                <w:lang w:val="en-IE"/>
              </w:rPr>
              <w:t>limit</w:t>
            </w:r>
            <w:r>
              <w:rPr>
                <w:rFonts w:eastAsia="Arial"/>
                <w:spacing w:val="8"/>
                <w:vertAlign w:val="superscript"/>
                <w:lang w:val="en-IE"/>
              </w:rPr>
              <w:t>c</w:t>
            </w:r>
            <w:r>
              <w:rPr>
                <w:rFonts w:eastAsia="Arial"/>
                <w:color w:val="0070C0"/>
                <w:spacing w:val="8"/>
                <w:vertAlign w:val="superscript"/>
                <w:lang w:val="en-IE"/>
              </w:rPr>
              <w:t>,d</w:t>
            </w:r>
            <w:proofErr w:type="spellEnd"/>
            <w:proofErr w:type="gramEnd"/>
          </w:p>
        </w:tc>
      </w:tr>
    </w:tbl>
    <w:p w14:paraId="67021E3B" w14:textId="5507D868" w:rsidR="001A5E86" w:rsidRDefault="001A5E86" w:rsidP="001A5E86">
      <w:pPr>
        <w:rPr>
          <w:color w:val="92D050"/>
          <w:lang w:val="en-GB" w:eastAsia="en-GB"/>
        </w:rPr>
      </w:pPr>
    </w:p>
    <w:p w14:paraId="0E5F887E" w14:textId="634008AC" w:rsidR="001A5E86" w:rsidRDefault="001A5E86" w:rsidP="001A5E86">
      <w:pPr>
        <w:ind w:right="-1134"/>
        <w:jc w:val="both"/>
        <w:rPr>
          <w:sz w:val="22"/>
          <w:szCs w:val="22"/>
        </w:rPr>
      </w:pPr>
      <w:bookmarkStart w:id="5" w:name="_Hlk137666704"/>
    </w:p>
    <w:p w14:paraId="2A999D28" w14:textId="72F5D596" w:rsidR="007167E0" w:rsidRDefault="007167E0" w:rsidP="001A5E86">
      <w:pPr>
        <w:ind w:right="-1134"/>
        <w:jc w:val="both"/>
        <w:rPr>
          <w:sz w:val="22"/>
          <w:szCs w:val="22"/>
        </w:rPr>
      </w:pPr>
    </w:p>
    <w:p w14:paraId="5C0FE00A" w14:textId="6812C5E8" w:rsidR="007167E0" w:rsidRDefault="007167E0" w:rsidP="001A5E86">
      <w:pPr>
        <w:ind w:right="-1134"/>
        <w:jc w:val="both"/>
        <w:rPr>
          <w:sz w:val="22"/>
          <w:szCs w:val="22"/>
        </w:rPr>
      </w:pPr>
    </w:p>
    <w:p w14:paraId="333F5329" w14:textId="1F662BBB" w:rsidR="007167E0" w:rsidRDefault="007167E0" w:rsidP="001A5E86">
      <w:pPr>
        <w:ind w:right="-1134"/>
        <w:jc w:val="both"/>
        <w:rPr>
          <w:sz w:val="22"/>
          <w:szCs w:val="22"/>
        </w:rPr>
      </w:pPr>
    </w:p>
    <w:p w14:paraId="2DA864A0" w14:textId="302910BD" w:rsidR="007167E0" w:rsidRDefault="007167E0" w:rsidP="001A5E86">
      <w:pPr>
        <w:ind w:right="-1134"/>
        <w:jc w:val="both"/>
        <w:rPr>
          <w:sz w:val="22"/>
          <w:szCs w:val="22"/>
        </w:rPr>
      </w:pPr>
    </w:p>
    <w:p w14:paraId="3273E87F" w14:textId="23AB0EB4" w:rsidR="007167E0" w:rsidRDefault="007167E0" w:rsidP="001A5E86">
      <w:pPr>
        <w:ind w:right="-1134"/>
        <w:jc w:val="both"/>
        <w:rPr>
          <w:sz w:val="22"/>
          <w:szCs w:val="22"/>
        </w:rPr>
      </w:pPr>
    </w:p>
    <w:p w14:paraId="745FDC90" w14:textId="1C9D83F7" w:rsidR="007167E0" w:rsidRDefault="007167E0" w:rsidP="001A5E86">
      <w:pPr>
        <w:ind w:right="-1134"/>
        <w:jc w:val="both"/>
        <w:rPr>
          <w:sz w:val="22"/>
          <w:szCs w:val="22"/>
        </w:rPr>
      </w:pPr>
    </w:p>
    <w:p w14:paraId="61DC53C0" w14:textId="5C85CF5B" w:rsidR="007167E0" w:rsidRDefault="007167E0" w:rsidP="001A5E86">
      <w:pPr>
        <w:ind w:right="-1134"/>
        <w:jc w:val="both"/>
        <w:rPr>
          <w:sz w:val="22"/>
          <w:szCs w:val="22"/>
        </w:rPr>
      </w:pPr>
    </w:p>
    <w:p w14:paraId="1470B166" w14:textId="425259A4" w:rsidR="007167E0" w:rsidRDefault="007167E0" w:rsidP="001A5E86">
      <w:pPr>
        <w:ind w:right="-1134"/>
        <w:jc w:val="both"/>
        <w:rPr>
          <w:sz w:val="22"/>
          <w:szCs w:val="22"/>
        </w:rPr>
      </w:pPr>
    </w:p>
    <w:p w14:paraId="6C45BC45" w14:textId="4A549F26" w:rsidR="007167E0" w:rsidRDefault="007167E0" w:rsidP="001A5E86">
      <w:pPr>
        <w:ind w:right="-1134"/>
        <w:jc w:val="both"/>
        <w:rPr>
          <w:sz w:val="22"/>
          <w:szCs w:val="22"/>
        </w:rPr>
      </w:pPr>
    </w:p>
    <w:p w14:paraId="2B6A46DA" w14:textId="272CEF11" w:rsidR="007167E0" w:rsidRDefault="007167E0" w:rsidP="001A5E86">
      <w:pPr>
        <w:ind w:right="-1134"/>
        <w:jc w:val="both"/>
        <w:rPr>
          <w:sz w:val="22"/>
          <w:szCs w:val="22"/>
        </w:rPr>
      </w:pPr>
    </w:p>
    <w:p w14:paraId="01DC18CD" w14:textId="73B017BB" w:rsidR="007167E0" w:rsidRDefault="007167E0" w:rsidP="001A5E86">
      <w:pPr>
        <w:ind w:right="-1134"/>
        <w:jc w:val="both"/>
        <w:rPr>
          <w:sz w:val="22"/>
          <w:szCs w:val="22"/>
        </w:rPr>
      </w:pPr>
    </w:p>
    <w:p w14:paraId="458B6808" w14:textId="1022D87F" w:rsidR="007167E0" w:rsidRDefault="007167E0" w:rsidP="001A5E86">
      <w:pPr>
        <w:ind w:right="-1134"/>
        <w:jc w:val="both"/>
        <w:rPr>
          <w:sz w:val="22"/>
          <w:szCs w:val="22"/>
        </w:rPr>
      </w:pPr>
    </w:p>
    <w:p w14:paraId="23D82E98" w14:textId="3780485F" w:rsidR="007167E0" w:rsidRDefault="007167E0" w:rsidP="001A5E86">
      <w:pPr>
        <w:ind w:right="-1134"/>
        <w:jc w:val="both"/>
        <w:rPr>
          <w:sz w:val="22"/>
          <w:szCs w:val="22"/>
        </w:rPr>
      </w:pPr>
    </w:p>
    <w:p w14:paraId="4F654578" w14:textId="7B26E814" w:rsidR="007167E0" w:rsidRDefault="007167E0" w:rsidP="001A5E86">
      <w:pPr>
        <w:ind w:right="-1134"/>
        <w:jc w:val="both"/>
        <w:rPr>
          <w:sz w:val="22"/>
          <w:szCs w:val="22"/>
        </w:rPr>
      </w:pPr>
    </w:p>
    <w:p w14:paraId="1EA23F27" w14:textId="515D869F" w:rsidR="007167E0" w:rsidRDefault="007167E0" w:rsidP="001A5E86">
      <w:pPr>
        <w:ind w:right="-1134"/>
        <w:jc w:val="both"/>
        <w:rPr>
          <w:sz w:val="22"/>
          <w:szCs w:val="22"/>
        </w:rPr>
      </w:pPr>
    </w:p>
    <w:p w14:paraId="0C02583C" w14:textId="50FF9A70" w:rsidR="007167E0" w:rsidRDefault="007167E0" w:rsidP="001A5E86">
      <w:pPr>
        <w:ind w:right="-1134"/>
        <w:jc w:val="both"/>
        <w:rPr>
          <w:sz w:val="22"/>
          <w:szCs w:val="22"/>
        </w:rPr>
      </w:pPr>
    </w:p>
    <w:p w14:paraId="78D48DB4" w14:textId="0D4D3C7D" w:rsidR="007167E0" w:rsidRDefault="007167E0" w:rsidP="001A5E86">
      <w:pPr>
        <w:ind w:right="-1134"/>
        <w:jc w:val="both"/>
        <w:rPr>
          <w:sz w:val="22"/>
          <w:szCs w:val="22"/>
        </w:rPr>
      </w:pPr>
    </w:p>
    <w:p w14:paraId="671631E4" w14:textId="5984F7A8" w:rsidR="007167E0" w:rsidRDefault="007167E0" w:rsidP="001A5E86">
      <w:pPr>
        <w:ind w:right="-1134"/>
        <w:jc w:val="both"/>
        <w:rPr>
          <w:sz w:val="22"/>
          <w:szCs w:val="22"/>
        </w:rPr>
      </w:pPr>
    </w:p>
    <w:p w14:paraId="5D1DBD39" w14:textId="58F121B3" w:rsidR="007167E0" w:rsidRDefault="007167E0" w:rsidP="001A5E86">
      <w:pPr>
        <w:ind w:right="-1134"/>
        <w:jc w:val="both"/>
        <w:rPr>
          <w:sz w:val="22"/>
          <w:szCs w:val="22"/>
        </w:rPr>
      </w:pPr>
    </w:p>
    <w:p w14:paraId="35A6C2BE" w14:textId="5989D062" w:rsidR="007167E0" w:rsidRDefault="007167E0" w:rsidP="001A5E86">
      <w:pPr>
        <w:ind w:right="-1134"/>
        <w:jc w:val="both"/>
        <w:rPr>
          <w:sz w:val="22"/>
          <w:szCs w:val="22"/>
        </w:rPr>
      </w:pPr>
    </w:p>
    <w:p w14:paraId="170C25E2" w14:textId="48160041" w:rsidR="007167E0" w:rsidRDefault="007167E0" w:rsidP="001A5E86">
      <w:pPr>
        <w:ind w:right="-1134"/>
        <w:jc w:val="both"/>
        <w:rPr>
          <w:sz w:val="22"/>
          <w:szCs w:val="22"/>
        </w:rPr>
      </w:pPr>
    </w:p>
    <w:p w14:paraId="0F149D73" w14:textId="24E90478" w:rsidR="007167E0" w:rsidRDefault="007167E0" w:rsidP="001A5E86">
      <w:pPr>
        <w:ind w:right="-1134"/>
        <w:jc w:val="both"/>
        <w:rPr>
          <w:sz w:val="22"/>
          <w:szCs w:val="22"/>
        </w:rPr>
      </w:pPr>
    </w:p>
    <w:p w14:paraId="1A5D3235" w14:textId="045BE117" w:rsidR="007167E0" w:rsidRDefault="007167E0" w:rsidP="001A5E86">
      <w:pPr>
        <w:ind w:right="-1134"/>
        <w:jc w:val="both"/>
        <w:rPr>
          <w:sz w:val="22"/>
          <w:szCs w:val="22"/>
        </w:rPr>
      </w:pPr>
    </w:p>
    <w:p w14:paraId="53D6EDEB" w14:textId="777243E8" w:rsidR="007167E0" w:rsidRDefault="007167E0" w:rsidP="001A5E86">
      <w:pPr>
        <w:ind w:right="-1134"/>
        <w:jc w:val="both"/>
        <w:rPr>
          <w:sz w:val="22"/>
          <w:szCs w:val="22"/>
        </w:rPr>
      </w:pPr>
    </w:p>
    <w:p w14:paraId="75A41EED" w14:textId="34436FD8" w:rsidR="007167E0" w:rsidRDefault="007167E0" w:rsidP="001A5E86">
      <w:pPr>
        <w:ind w:right="-1134"/>
        <w:jc w:val="both"/>
        <w:rPr>
          <w:sz w:val="22"/>
          <w:szCs w:val="22"/>
        </w:rPr>
      </w:pPr>
    </w:p>
    <w:p w14:paraId="1A269427" w14:textId="550E581C" w:rsidR="007167E0" w:rsidRDefault="007167E0" w:rsidP="001A5E86">
      <w:pPr>
        <w:ind w:right="-1134"/>
        <w:jc w:val="both"/>
        <w:rPr>
          <w:sz w:val="22"/>
          <w:szCs w:val="22"/>
        </w:rPr>
      </w:pPr>
    </w:p>
    <w:p w14:paraId="22571000" w14:textId="010DA413" w:rsidR="007167E0" w:rsidRDefault="007167E0" w:rsidP="001A5E86">
      <w:pPr>
        <w:ind w:right="-1134"/>
        <w:jc w:val="both"/>
        <w:rPr>
          <w:sz w:val="22"/>
          <w:szCs w:val="22"/>
        </w:rPr>
      </w:pPr>
    </w:p>
    <w:p w14:paraId="035C18BD" w14:textId="7F2DC819" w:rsidR="007167E0" w:rsidRDefault="007167E0" w:rsidP="001A5E86">
      <w:pPr>
        <w:ind w:right="-1134"/>
        <w:jc w:val="both"/>
        <w:rPr>
          <w:sz w:val="22"/>
          <w:szCs w:val="22"/>
        </w:rPr>
      </w:pPr>
    </w:p>
    <w:p w14:paraId="1A6270B0" w14:textId="4D89BF11" w:rsidR="007167E0" w:rsidRDefault="007167E0" w:rsidP="001A5E86">
      <w:pPr>
        <w:ind w:right="-1134"/>
        <w:jc w:val="both"/>
        <w:rPr>
          <w:sz w:val="22"/>
          <w:szCs w:val="22"/>
        </w:rPr>
      </w:pPr>
    </w:p>
    <w:p w14:paraId="3873D2AE" w14:textId="4E663F71" w:rsidR="007167E0" w:rsidRDefault="007167E0" w:rsidP="001A5E86">
      <w:pPr>
        <w:ind w:right="-1134"/>
        <w:jc w:val="both"/>
        <w:rPr>
          <w:sz w:val="22"/>
          <w:szCs w:val="22"/>
        </w:rPr>
      </w:pPr>
    </w:p>
    <w:p w14:paraId="439CB0E9" w14:textId="6D3BB2D5" w:rsidR="007167E0" w:rsidRDefault="007167E0" w:rsidP="001A5E86">
      <w:pPr>
        <w:ind w:right="-1134"/>
        <w:jc w:val="both"/>
        <w:rPr>
          <w:sz w:val="22"/>
          <w:szCs w:val="22"/>
        </w:rPr>
      </w:pPr>
    </w:p>
    <w:p w14:paraId="26488D91" w14:textId="486BB4A3" w:rsidR="007167E0" w:rsidRDefault="007167E0" w:rsidP="001A5E86">
      <w:pPr>
        <w:ind w:right="-1134"/>
        <w:jc w:val="both"/>
        <w:rPr>
          <w:sz w:val="22"/>
          <w:szCs w:val="22"/>
        </w:rPr>
      </w:pPr>
    </w:p>
    <w:p w14:paraId="66FDBD8F" w14:textId="2F5E09D1" w:rsidR="007167E0" w:rsidRDefault="007167E0" w:rsidP="001A5E86">
      <w:pPr>
        <w:ind w:right="-1134"/>
        <w:jc w:val="both"/>
        <w:rPr>
          <w:sz w:val="22"/>
          <w:szCs w:val="22"/>
        </w:rPr>
      </w:pPr>
    </w:p>
    <w:p w14:paraId="45AB5BDC" w14:textId="59EFE4F5" w:rsidR="007167E0" w:rsidRDefault="007167E0" w:rsidP="001A5E86">
      <w:pPr>
        <w:ind w:right="-1134"/>
        <w:jc w:val="both"/>
        <w:rPr>
          <w:sz w:val="22"/>
          <w:szCs w:val="22"/>
        </w:rPr>
      </w:pPr>
    </w:p>
    <w:p w14:paraId="632F6345" w14:textId="2C0026DC" w:rsidR="007167E0" w:rsidRDefault="007167E0" w:rsidP="001A5E86">
      <w:pPr>
        <w:ind w:right="-1134"/>
        <w:jc w:val="both"/>
        <w:rPr>
          <w:sz w:val="22"/>
          <w:szCs w:val="22"/>
        </w:rPr>
      </w:pPr>
    </w:p>
    <w:p w14:paraId="1CDF82C4" w14:textId="45A85F90" w:rsidR="007167E0" w:rsidRDefault="007167E0" w:rsidP="001A5E86">
      <w:pPr>
        <w:ind w:right="-1134"/>
        <w:jc w:val="both"/>
        <w:rPr>
          <w:sz w:val="22"/>
          <w:szCs w:val="22"/>
        </w:rPr>
      </w:pPr>
    </w:p>
    <w:p w14:paraId="500EFB95" w14:textId="77777777" w:rsidR="007167E0" w:rsidRDefault="007167E0" w:rsidP="007167E0">
      <w:pPr>
        <w:spacing w:before="120"/>
        <w:ind w:left="-992" w:right="-1134"/>
        <w:rPr>
          <w:rFonts w:eastAsia="Arial"/>
          <w:color w:val="000000"/>
          <w:spacing w:val="8"/>
          <w:sz w:val="20"/>
          <w:lang w:val="en-IE"/>
        </w:rPr>
      </w:pPr>
      <w:r>
        <w:rPr>
          <w:sz w:val="22"/>
          <w:szCs w:val="22"/>
        </w:rPr>
        <w:tab/>
      </w:r>
      <w:r>
        <w:rPr>
          <w:rFonts w:eastAsia="Arial"/>
          <w:color w:val="000000"/>
          <w:spacing w:val="8"/>
          <w:sz w:val="20"/>
          <w:vertAlign w:val="superscript"/>
          <w:lang w:val="en-IE"/>
        </w:rPr>
        <w:t>a</w:t>
      </w:r>
      <w:r>
        <w:rPr>
          <w:rFonts w:eastAsia="Arial"/>
          <w:color w:val="000000"/>
          <w:spacing w:val="8"/>
          <w:sz w:val="20"/>
          <w:lang w:val="en-IE"/>
        </w:rPr>
        <w:t xml:space="preserve"> […] </w:t>
      </w:r>
    </w:p>
    <w:p w14:paraId="69D66A87" w14:textId="77777777" w:rsidR="007167E0" w:rsidRDefault="007167E0" w:rsidP="007167E0">
      <w:pPr>
        <w:ind w:left="-709" w:right="-1134"/>
        <w:jc w:val="both"/>
        <w:rPr>
          <w:rFonts w:eastAsia="Arial"/>
          <w:color w:val="000000"/>
          <w:spacing w:val="8"/>
          <w:sz w:val="20"/>
          <w:lang w:val="en-IE"/>
        </w:rPr>
      </w:pPr>
      <w:r>
        <w:rPr>
          <w:rFonts w:eastAsia="Arial"/>
          <w:color w:val="000000"/>
          <w:spacing w:val="8"/>
          <w:sz w:val="20"/>
          <w:vertAlign w:val="superscript"/>
          <w:lang w:val="en-IE"/>
        </w:rPr>
        <w:t>b</w:t>
      </w:r>
      <w:r>
        <w:rPr>
          <w:rFonts w:eastAsia="Arial"/>
          <w:color w:val="000000"/>
          <w:spacing w:val="8"/>
          <w:sz w:val="20"/>
          <w:lang w:val="en-IE"/>
        </w:rPr>
        <w:t xml:space="preserve"> The </w:t>
      </w:r>
      <w:r>
        <w:rPr>
          <w:rFonts w:eastAsia="Arial"/>
          <w:i/>
          <w:iCs/>
          <w:color w:val="000000"/>
          <w:spacing w:val="8"/>
          <w:sz w:val="20"/>
          <w:lang w:val="en-IE"/>
        </w:rPr>
        <w:t>consignment</w:t>
      </w:r>
      <w:r>
        <w:rPr>
          <w:i/>
          <w:iCs/>
          <w:color w:val="0070C0"/>
          <w:spacing w:val="8"/>
          <w:sz w:val="20"/>
          <w:lang w:val="en-IE"/>
        </w:rPr>
        <w:t>s</w:t>
      </w:r>
      <w:r>
        <w:rPr>
          <w:rFonts w:eastAsia="Arial"/>
          <w:color w:val="000000"/>
          <w:spacing w:val="8"/>
          <w:sz w:val="20"/>
          <w:lang w:val="en-IE"/>
        </w:rPr>
        <w:t xml:space="preserve"> shall be so handled and stowed that the sum of CSIs in any group does not exceed 50 and that each group is handled and stowed </w:t>
      </w:r>
      <w:proofErr w:type="gramStart"/>
      <w:r>
        <w:rPr>
          <w:rFonts w:eastAsia="Arial"/>
          <w:color w:val="000000"/>
          <w:spacing w:val="8"/>
          <w:sz w:val="20"/>
          <w:lang w:val="en-IE"/>
        </w:rPr>
        <w:t>so as to</w:t>
      </w:r>
      <w:proofErr w:type="gramEnd"/>
      <w:r>
        <w:rPr>
          <w:rFonts w:eastAsia="Arial"/>
          <w:color w:val="000000"/>
          <w:spacing w:val="8"/>
          <w:sz w:val="20"/>
          <w:lang w:val="en-IE"/>
        </w:rPr>
        <w:t xml:space="preserve"> maintain a spacing of at least 6 m from other </w:t>
      </w:r>
      <w:r>
        <w:rPr>
          <w:rFonts w:eastAsia="Arial"/>
          <w:color w:val="0070C0"/>
          <w:spacing w:val="8"/>
          <w:sz w:val="20"/>
          <w:lang w:val="en-IE"/>
        </w:rPr>
        <w:t>such</w:t>
      </w:r>
      <w:r>
        <w:rPr>
          <w:rFonts w:eastAsia="Arial"/>
          <w:color w:val="000000"/>
          <w:spacing w:val="8"/>
          <w:sz w:val="20"/>
          <w:lang w:val="en-IE"/>
        </w:rPr>
        <w:t xml:space="preserve"> groups</w:t>
      </w:r>
      <w:r>
        <w:rPr>
          <w:rFonts w:eastAsia="Arial"/>
          <w:color w:val="0070C0"/>
          <w:spacing w:val="8"/>
          <w:sz w:val="20"/>
          <w:lang w:val="en-IE"/>
        </w:rPr>
        <w:t xml:space="preserve"> </w:t>
      </w:r>
      <w:r>
        <w:rPr>
          <w:color w:val="0070C0"/>
          <w:spacing w:val="8"/>
          <w:sz w:val="20"/>
          <w:lang w:val="en-IE"/>
        </w:rPr>
        <w:t xml:space="preserve">with </w:t>
      </w:r>
      <w:r>
        <w:rPr>
          <w:i/>
          <w:iCs/>
          <w:color w:val="0070C0"/>
          <w:spacing w:val="8"/>
          <w:sz w:val="20"/>
          <w:lang w:val="en-IE"/>
        </w:rPr>
        <w:t>fissile material</w:t>
      </w:r>
      <w:r>
        <w:rPr>
          <w:color w:val="000000" w:themeColor="text1"/>
          <w:spacing w:val="8"/>
          <w:sz w:val="20"/>
          <w:lang w:val="en-IE"/>
        </w:rPr>
        <w:t>.</w:t>
      </w:r>
    </w:p>
    <w:p w14:paraId="61C1B05B" w14:textId="77777777" w:rsidR="007167E0" w:rsidRDefault="007167E0" w:rsidP="007167E0">
      <w:pPr>
        <w:ind w:left="-709" w:right="-1134"/>
        <w:jc w:val="both"/>
        <w:rPr>
          <w:rFonts w:eastAsia="Arial"/>
          <w:color w:val="000000"/>
          <w:spacing w:val="8"/>
          <w:sz w:val="20"/>
          <w:lang w:val="en-IE"/>
        </w:rPr>
      </w:pPr>
      <w:r>
        <w:rPr>
          <w:rFonts w:eastAsia="Arial"/>
          <w:color w:val="000000"/>
          <w:spacing w:val="8"/>
          <w:sz w:val="20"/>
          <w:vertAlign w:val="superscript"/>
          <w:lang w:val="en-IE"/>
        </w:rPr>
        <w:t>c</w:t>
      </w:r>
      <w:r>
        <w:rPr>
          <w:rFonts w:eastAsia="Arial"/>
          <w:color w:val="000000"/>
          <w:spacing w:val="8"/>
          <w:sz w:val="20"/>
          <w:lang w:val="en-IE"/>
        </w:rPr>
        <w:t xml:space="preserve"> The </w:t>
      </w:r>
      <w:r>
        <w:rPr>
          <w:rFonts w:eastAsia="Arial"/>
          <w:i/>
          <w:iCs/>
          <w:color w:val="000000"/>
          <w:spacing w:val="8"/>
          <w:sz w:val="20"/>
          <w:lang w:val="en-IE"/>
        </w:rPr>
        <w:t>consignment</w:t>
      </w:r>
      <w:r>
        <w:rPr>
          <w:i/>
          <w:iCs/>
          <w:color w:val="0070C0"/>
          <w:spacing w:val="8"/>
          <w:sz w:val="20"/>
          <w:lang w:val="en-IE"/>
        </w:rPr>
        <w:t xml:space="preserve">s </w:t>
      </w:r>
      <w:r>
        <w:rPr>
          <w:rFonts w:eastAsia="Arial"/>
          <w:color w:val="000000"/>
          <w:spacing w:val="8"/>
          <w:sz w:val="20"/>
          <w:lang w:val="en-IE"/>
        </w:rPr>
        <w:t xml:space="preserve">shall be so handled and stowed that the sum of CSIs in any group does not exceed 100 and that each group is handled and stowed </w:t>
      </w:r>
      <w:proofErr w:type="gramStart"/>
      <w:r>
        <w:rPr>
          <w:rFonts w:eastAsia="Arial"/>
          <w:color w:val="000000"/>
          <w:spacing w:val="8"/>
          <w:sz w:val="20"/>
          <w:lang w:val="en-IE"/>
        </w:rPr>
        <w:t>so as to</w:t>
      </w:r>
      <w:proofErr w:type="gramEnd"/>
      <w:r>
        <w:rPr>
          <w:rFonts w:eastAsia="Arial"/>
          <w:color w:val="000000"/>
          <w:spacing w:val="8"/>
          <w:sz w:val="20"/>
          <w:lang w:val="en-IE"/>
        </w:rPr>
        <w:t xml:space="preserve"> maintain a spacing of at least 6 m from other groups </w:t>
      </w:r>
      <w:r>
        <w:rPr>
          <w:color w:val="0070C0"/>
          <w:spacing w:val="8"/>
          <w:sz w:val="20"/>
          <w:lang w:val="en-IE"/>
        </w:rPr>
        <w:t xml:space="preserve">with </w:t>
      </w:r>
      <w:r>
        <w:rPr>
          <w:i/>
          <w:iCs/>
          <w:color w:val="0070C0"/>
          <w:spacing w:val="8"/>
          <w:sz w:val="20"/>
          <w:lang w:val="en-IE"/>
        </w:rPr>
        <w:t xml:space="preserve">fissile material </w:t>
      </w:r>
      <w:r>
        <w:rPr>
          <w:color w:val="0070C0"/>
          <w:spacing w:val="8"/>
          <w:sz w:val="20"/>
          <w:lang w:val="en-IE"/>
        </w:rPr>
        <w:t xml:space="preserve">or other </w:t>
      </w:r>
      <w:r>
        <w:rPr>
          <w:i/>
          <w:iCs/>
          <w:color w:val="0070C0"/>
          <w:spacing w:val="8"/>
          <w:sz w:val="20"/>
          <w:lang w:val="en-IE"/>
        </w:rPr>
        <w:t>conveyances</w:t>
      </w:r>
      <w:r>
        <w:rPr>
          <w:color w:val="0070C0"/>
          <w:spacing w:val="8"/>
          <w:sz w:val="20"/>
          <w:lang w:val="en-IE"/>
        </w:rPr>
        <w:t xml:space="preserve"> carrying </w:t>
      </w:r>
      <w:r>
        <w:rPr>
          <w:i/>
          <w:iCs/>
          <w:color w:val="0070C0"/>
          <w:spacing w:val="8"/>
          <w:sz w:val="20"/>
          <w:lang w:val="en-IE"/>
        </w:rPr>
        <w:t>radioactive material</w:t>
      </w:r>
      <w:r>
        <w:rPr>
          <w:color w:val="000000"/>
          <w:spacing w:val="8"/>
          <w:sz w:val="20"/>
          <w:lang w:val="en-IE"/>
        </w:rPr>
        <w:t>.</w:t>
      </w:r>
      <w:r>
        <w:rPr>
          <w:color w:val="0070C0"/>
          <w:spacing w:val="8"/>
          <w:sz w:val="20"/>
          <w:lang w:val="en-IE"/>
        </w:rPr>
        <w:t xml:space="preserve"> </w:t>
      </w:r>
      <w:r>
        <w:rPr>
          <w:rFonts w:eastAsia="Arial"/>
          <w:color w:val="000000"/>
          <w:spacing w:val="8"/>
          <w:sz w:val="20"/>
          <w:lang w:val="en-IE"/>
        </w:rPr>
        <w:t>The intervening space between groups may be occupied by other cargo in accordance with para. 506.</w:t>
      </w:r>
    </w:p>
    <w:p w14:paraId="5E9781CD" w14:textId="77777777" w:rsidR="007167E0" w:rsidRDefault="007167E0" w:rsidP="007167E0">
      <w:pPr>
        <w:ind w:left="-709" w:right="-1134"/>
        <w:jc w:val="both"/>
        <w:rPr>
          <w:sz w:val="20"/>
          <w:lang w:val="en-GB"/>
        </w:rPr>
      </w:pPr>
      <w:r>
        <w:rPr>
          <w:rFonts w:eastAsia="Arial"/>
          <w:color w:val="0070C0"/>
          <w:spacing w:val="8"/>
          <w:sz w:val="20"/>
          <w:vertAlign w:val="superscript"/>
          <w:lang w:val="en-IE"/>
        </w:rPr>
        <w:t>d</w:t>
      </w:r>
      <w:r>
        <w:rPr>
          <w:rFonts w:eastAsia="Arial"/>
          <w:color w:val="0070C0"/>
          <w:spacing w:val="8"/>
          <w:sz w:val="20"/>
          <w:lang w:val="en-IE"/>
        </w:rPr>
        <w:t xml:space="preserve"> </w:t>
      </w:r>
      <w:r>
        <w:rPr>
          <w:rFonts w:eastAsia="Arial"/>
          <w:i/>
          <w:iCs/>
          <w:color w:val="0070C0"/>
          <w:spacing w:val="8"/>
          <w:sz w:val="20"/>
          <w:lang w:val="en-IE"/>
        </w:rPr>
        <w:t>Multilateral approval</w:t>
      </w:r>
      <w:r>
        <w:rPr>
          <w:rFonts w:eastAsia="Arial"/>
          <w:color w:val="0070C0"/>
          <w:spacing w:val="8"/>
          <w:sz w:val="20"/>
          <w:lang w:val="en-IE"/>
        </w:rPr>
        <w:t xml:space="preserve"> of </w:t>
      </w:r>
      <w:r>
        <w:rPr>
          <w:rFonts w:eastAsia="Arial"/>
          <w:i/>
          <w:iCs/>
          <w:color w:val="0070C0"/>
          <w:spacing w:val="8"/>
          <w:sz w:val="20"/>
          <w:lang w:val="en-IE"/>
        </w:rPr>
        <w:t>shipment</w:t>
      </w:r>
      <w:r>
        <w:rPr>
          <w:rFonts w:eastAsia="Arial"/>
          <w:color w:val="0070C0"/>
          <w:spacing w:val="8"/>
          <w:sz w:val="20"/>
          <w:lang w:val="en-IE"/>
        </w:rPr>
        <w:t xml:space="preserve"> shall be required in accordance with para. 825(c), as applicable.</w:t>
      </w:r>
    </w:p>
    <w:p w14:paraId="6766E04A" w14:textId="71D6F079" w:rsidR="007167E0" w:rsidRDefault="007167E0">
      <w:pPr>
        <w:overflowPunct/>
        <w:autoSpaceDE/>
        <w:autoSpaceDN/>
        <w:adjustRightInd/>
        <w:spacing w:after="160" w:line="259" w:lineRule="auto"/>
        <w:textAlignment w:val="auto"/>
        <w:rPr>
          <w:sz w:val="22"/>
          <w:szCs w:val="22"/>
        </w:rPr>
      </w:pPr>
      <w:r>
        <w:rPr>
          <w:sz w:val="22"/>
          <w:szCs w:val="22"/>
        </w:rPr>
        <w:br w:type="page"/>
      </w:r>
    </w:p>
    <w:p w14:paraId="643C2250" w14:textId="77777777" w:rsidR="007167E0" w:rsidRDefault="007167E0" w:rsidP="007167E0">
      <w:pPr>
        <w:spacing w:line="288" w:lineRule="auto"/>
        <w:jc w:val="both"/>
        <w:rPr>
          <w:color w:val="92D050"/>
          <w:lang w:val="en-GB" w:eastAsia="en-GB"/>
        </w:rPr>
      </w:pPr>
      <w:r>
        <w:rPr>
          <w:color w:val="92D050"/>
          <w:lang w:val="en-GB" w:eastAsia="en-GB"/>
        </w:rPr>
        <w:lastRenderedPageBreak/>
        <w:t>Subsequent change to WNTI-02(a) as identified by the TTEG-Criticality</w:t>
      </w:r>
    </w:p>
    <w:p w14:paraId="71FD564A" w14:textId="77777777" w:rsidR="007167E0" w:rsidRDefault="007167E0" w:rsidP="007167E0">
      <w:pPr>
        <w:spacing w:line="288" w:lineRule="auto"/>
        <w:ind w:right="-1134"/>
        <w:jc w:val="both"/>
        <w:rPr>
          <w:rFonts w:eastAsiaTheme="minorHAnsi"/>
          <w:szCs w:val="24"/>
        </w:rPr>
      </w:pPr>
      <w:r>
        <w:rPr>
          <w:szCs w:val="24"/>
        </w:rPr>
        <w:t>825. Multilateral approval shall be required for:</w:t>
      </w:r>
    </w:p>
    <w:p w14:paraId="1EE43F0F" w14:textId="77777777" w:rsidR="007167E0" w:rsidRDefault="007167E0" w:rsidP="007167E0">
      <w:pPr>
        <w:spacing w:line="288" w:lineRule="auto"/>
        <w:ind w:right="-1134"/>
        <w:jc w:val="both"/>
        <w:rPr>
          <w:szCs w:val="24"/>
        </w:rPr>
      </w:pPr>
      <w:r>
        <w:rPr>
          <w:szCs w:val="24"/>
        </w:rPr>
        <w:t>(a) (…).</w:t>
      </w:r>
    </w:p>
    <w:p w14:paraId="3553E4C3" w14:textId="77777777" w:rsidR="007167E0" w:rsidRDefault="007167E0" w:rsidP="007167E0">
      <w:pPr>
        <w:spacing w:line="288" w:lineRule="auto"/>
        <w:ind w:right="-1134"/>
        <w:jc w:val="both"/>
        <w:rPr>
          <w:szCs w:val="24"/>
        </w:rPr>
      </w:pPr>
      <w:r>
        <w:rPr>
          <w:szCs w:val="24"/>
        </w:rPr>
        <w:t>(b) (…).</w:t>
      </w:r>
    </w:p>
    <w:p w14:paraId="6E7BDD29" w14:textId="77777777" w:rsidR="007167E0" w:rsidRDefault="007167E0" w:rsidP="007167E0">
      <w:pPr>
        <w:spacing w:line="288" w:lineRule="auto"/>
        <w:jc w:val="both"/>
        <w:rPr>
          <w:szCs w:val="24"/>
        </w:rPr>
      </w:pPr>
      <w:r>
        <w:rPr>
          <w:szCs w:val="24"/>
        </w:rPr>
        <w:t xml:space="preserve">(c) The shipment of </w:t>
      </w:r>
      <w:r>
        <w:rPr>
          <w:i/>
          <w:iCs/>
          <w:szCs w:val="24"/>
        </w:rPr>
        <w:t>packages</w:t>
      </w:r>
      <w:r>
        <w:rPr>
          <w:szCs w:val="24"/>
        </w:rPr>
        <w:t xml:space="preserve"> containing </w:t>
      </w:r>
      <w:r>
        <w:rPr>
          <w:i/>
          <w:iCs/>
          <w:szCs w:val="24"/>
        </w:rPr>
        <w:t>fissile material</w:t>
      </w:r>
      <w:r>
        <w:rPr>
          <w:szCs w:val="24"/>
        </w:rPr>
        <w:t xml:space="preserve"> if the sum of the </w:t>
      </w:r>
      <w:r>
        <w:rPr>
          <w:i/>
          <w:iCs/>
          <w:szCs w:val="24"/>
        </w:rPr>
        <w:t>CSIs</w:t>
      </w:r>
      <w:r>
        <w:rPr>
          <w:szCs w:val="24"/>
        </w:rPr>
        <w:t xml:space="preserve"> of the </w:t>
      </w:r>
      <w:r>
        <w:rPr>
          <w:i/>
          <w:iCs/>
          <w:szCs w:val="24"/>
        </w:rPr>
        <w:t>packages</w:t>
      </w:r>
      <w:r>
        <w:rPr>
          <w:szCs w:val="24"/>
        </w:rPr>
        <w:t xml:space="preserve"> in a single </w:t>
      </w:r>
      <w:r>
        <w:rPr>
          <w:i/>
          <w:iCs/>
          <w:szCs w:val="24"/>
        </w:rPr>
        <w:t xml:space="preserve">freight container </w:t>
      </w:r>
      <w:r>
        <w:rPr>
          <w:szCs w:val="24"/>
        </w:rPr>
        <w:t xml:space="preserve">or in a single </w:t>
      </w:r>
      <w:r>
        <w:rPr>
          <w:i/>
          <w:iCs/>
          <w:szCs w:val="24"/>
        </w:rPr>
        <w:t>conveyance</w:t>
      </w:r>
      <w:r>
        <w:rPr>
          <w:szCs w:val="24"/>
        </w:rPr>
        <w:t xml:space="preserve"> exceeds 50. Excluded from this requirement shall be </w:t>
      </w:r>
      <w:r>
        <w:rPr>
          <w:i/>
          <w:iCs/>
          <w:szCs w:val="24"/>
        </w:rPr>
        <w:t>shipments</w:t>
      </w:r>
      <w:r>
        <w:rPr>
          <w:szCs w:val="24"/>
        </w:rPr>
        <w:t xml:space="preserve"> by sea-going vessels if the sum of the </w:t>
      </w:r>
      <w:r>
        <w:rPr>
          <w:i/>
          <w:iCs/>
          <w:szCs w:val="24"/>
        </w:rPr>
        <w:t>CSIs</w:t>
      </w:r>
      <w:r>
        <w:rPr>
          <w:szCs w:val="24"/>
        </w:rPr>
        <w:t xml:space="preserve"> does not exceed </w:t>
      </w:r>
      <w:r>
        <w:rPr>
          <w:strike/>
          <w:color w:val="FF0000"/>
          <w:szCs w:val="24"/>
        </w:rPr>
        <w:t>50</w:t>
      </w:r>
      <w:r>
        <w:rPr>
          <w:szCs w:val="24"/>
        </w:rPr>
        <w:t xml:space="preserve"> </w:t>
      </w:r>
      <w:r>
        <w:rPr>
          <w:color w:val="0070C0"/>
          <w:szCs w:val="24"/>
        </w:rPr>
        <w:t xml:space="preserve">the limits in the column “Not under </w:t>
      </w:r>
      <w:r>
        <w:rPr>
          <w:i/>
          <w:iCs/>
          <w:color w:val="0070C0"/>
          <w:szCs w:val="24"/>
        </w:rPr>
        <w:t>exclusive use</w:t>
      </w:r>
      <w:r>
        <w:rPr>
          <w:color w:val="0070C0"/>
          <w:szCs w:val="24"/>
        </w:rPr>
        <w:t xml:space="preserve">” in Table 11 </w:t>
      </w:r>
      <w:r>
        <w:rPr>
          <w:szCs w:val="24"/>
        </w:rPr>
        <w:t>for any hold, compartment</w:t>
      </w:r>
      <w:r>
        <w:rPr>
          <w:color w:val="0070C0"/>
          <w:szCs w:val="24"/>
        </w:rPr>
        <w:t xml:space="preserve">, </w:t>
      </w:r>
      <w:r>
        <w:rPr>
          <w:i/>
          <w:iCs/>
          <w:color w:val="0070C0"/>
          <w:szCs w:val="24"/>
        </w:rPr>
        <w:t>bay</w:t>
      </w:r>
      <w:r>
        <w:rPr>
          <w:szCs w:val="24"/>
        </w:rPr>
        <w:t xml:space="preserve"> or </w:t>
      </w:r>
      <w:r>
        <w:rPr>
          <w:i/>
          <w:iCs/>
          <w:szCs w:val="24"/>
        </w:rPr>
        <w:t>defined deck</w:t>
      </w:r>
      <w:r>
        <w:rPr>
          <w:szCs w:val="24"/>
        </w:rPr>
        <w:t xml:space="preserve"> area and the distance of 6 m between groups of </w:t>
      </w:r>
      <w:r>
        <w:rPr>
          <w:i/>
          <w:iCs/>
          <w:szCs w:val="24"/>
        </w:rPr>
        <w:t>packages</w:t>
      </w:r>
      <w:r>
        <w:rPr>
          <w:szCs w:val="24"/>
        </w:rPr>
        <w:t xml:space="preserve"> or </w:t>
      </w:r>
      <w:r>
        <w:rPr>
          <w:i/>
          <w:iCs/>
          <w:szCs w:val="24"/>
        </w:rPr>
        <w:t>overpacks</w:t>
      </w:r>
      <w:r>
        <w:rPr>
          <w:szCs w:val="24"/>
        </w:rPr>
        <w:t>, as required in Table 11, is met.</w:t>
      </w:r>
    </w:p>
    <w:p w14:paraId="20E0634F" w14:textId="77777777" w:rsidR="007167E0" w:rsidRDefault="007167E0" w:rsidP="007167E0">
      <w:pPr>
        <w:spacing w:line="288" w:lineRule="auto"/>
        <w:ind w:right="-1134"/>
        <w:jc w:val="both"/>
        <w:rPr>
          <w:szCs w:val="24"/>
        </w:rPr>
      </w:pPr>
      <w:r>
        <w:rPr>
          <w:szCs w:val="24"/>
        </w:rPr>
        <w:t xml:space="preserve"> (d) (…).</w:t>
      </w:r>
    </w:p>
    <w:p w14:paraId="5DD437DC" w14:textId="77777777" w:rsidR="007167E0" w:rsidRDefault="007167E0" w:rsidP="007167E0">
      <w:pPr>
        <w:tabs>
          <w:tab w:val="left" w:pos="1575"/>
        </w:tabs>
        <w:ind w:right="-1134"/>
        <w:jc w:val="both"/>
        <w:rPr>
          <w:sz w:val="22"/>
          <w:szCs w:val="22"/>
        </w:rPr>
      </w:pPr>
    </w:p>
    <w:bookmarkEnd w:id="5"/>
    <w:p w14:paraId="73E24635" w14:textId="77777777" w:rsidR="001A5E86" w:rsidRDefault="001A5E86">
      <w:pPr>
        <w:overflowPunct/>
        <w:autoSpaceDE/>
        <w:autoSpaceDN/>
        <w:adjustRightInd/>
        <w:spacing w:after="160" w:line="259" w:lineRule="auto"/>
        <w:textAlignment w:val="auto"/>
      </w:pPr>
    </w:p>
    <w:p w14:paraId="507DECC5" w14:textId="77777777" w:rsidR="001A5E86" w:rsidRDefault="001A5E86">
      <w:pPr>
        <w:overflowPunct/>
        <w:autoSpaceDE/>
        <w:autoSpaceDN/>
        <w:adjustRightInd/>
        <w:spacing w:after="160" w:line="259" w:lineRule="auto"/>
        <w:textAlignment w:val="auto"/>
      </w:pPr>
    </w:p>
    <w:p w14:paraId="020E5273" w14:textId="77777777" w:rsidR="001A5E86" w:rsidRDefault="001A5E86">
      <w:pPr>
        <w:overflowPunct/>
        <w:autoSpaceDE/>
        <w:autoSpaceDN/>
        <w:adjustRightInd/>
        <w:spacing w:after="160" w:line="259" w:lineRule="auto"/>
        <w:textAlignment w:val="auto"/>
      </w:pPr>
    </w:p>
    <w:p w14:paraId="4241BAEB" w14:textId="77777777" w:rsidR="001A5E86" w:rsidRDefault="001A5E86">
      <w:pPr>
        <w:overflowPunct/>
        <w:autoSpaceDE/>
        <w:autoSpaceDN/>
        <w:adjustRightInd/>
        <w:spacing w:after="160" w:line="259" w:lineRule="auto"/>
        <w:textAlignment w:val="auto"/>
      </w:pPr>
    </w:p>
    <w:p w14:paraId="723746AE" w14:textId="77777777" w:rsidR="001A5E86" w:rsidRDefault="001A5E86">
      <w:pPr>
        <w:overflowPunct/>
        <w:autoSpaceDE/>
        <w:autoSpaceDN/>
        <w:adjustRightInd/>
        <w:spacing w:after="160" w:line="259" w:lineRule="auto"/>
        <w:textAlignment w:val="auto"/>
      </w:pPr>
    </w:p>
    <w:p w14:paraId="7996A3E0" w14:textId="77777777" w:rsidR="001A5E86" w:rsidRDefault="001A5E86">
      <w:pPr>
        <w:overflowPunct/>
        <w:autoSpaceDE/>
        <w:autoSpaceDN/>
        <w:adjustRightInd/>
        <w:spacing w:after="160" w:line="259" w:lineRule="auto"/>
        <w:textAlignment w:val="auto"/>
      </w:pPr>
    </w:p>
    <w:p w14:paraId="2D1CDF84" w14:textId="77777777" w:rsidR="001A5E86" w:rsidRDefault="001A5E86">
      <w:pPr>
        <w:overflowPunct/>
        <w:autoSpaceDE/>
        <w:autoSpaceDN/>
        <w:adjustRightInd/>
        <w:spacing w:after="160" w:line="259" w:lineRule="auto"/>
        <w:textAlignment w:val="auto"/>
      </w:pPr>
    </w:p>
    <w:p w14:paraId="0ED70725" w14:textId="2319BAB8" w:rsidR="001A5E86" w:rsidRDefault="001A5E86">
      <w:pPr>
        <w:overflowPunct/>
        <w:autoSpaceDE/>
        <w:autoSpaceDN/>
        <w:adjustRightInd/>
        <w:spacing w:after="160" w:line="259" w:lineRule="auto"/>
        <w:textAlignment w:val="auto"/>
        <w:sectPr w:rsidR="001A5E86" w:rsidSect="001A5E86">
          <w:pgSz w:w="16838" w:h="23811" w:code="8"/>
          <w:pgMar w:top="1440" w:right="1440" w:bottom="1440" w:left="1440" w:header="708" w:footer="708" w:gutter="0"/>
          <w:cols w:space="708"/>
          <w:docGrid w:linePitch="360"/>
        </w:sectPr>
      </w:pPr>
    </w:p>
    <w:p w14:paraId="6B53A3E8" w14:textId="6D28F320" w:rsidR="00545F5C" w:rsidRDefault="00545F5C">
      <w:pPr>
        <w:overflowPunct/>
        <w:autoSpaceDE/>
        <w:autoSpaceDN/>
        <w:adjustRightInd/>
        <w:spacing w:after="160" w:line="259" w:lineRule="auto"/>
        <w:textAlignment w:val="auto"/>
      </w:pP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2120"/>
        <w:gridCol w:w="1500"/>
        <w:gridCol w:w="1196"/>
        <w:gridCol w:w="12333"/>
      </w:tblGrid>
      <w:tr w:rsidR="009072FA" w:rsidRPr="00274C1D" w14:paraId="1402D628" w14:textId="77777777" w:rsidTr="009717D1">
        <w:trPr>
          <w:trHeight w:val="298"/>
          <w:jc w:val="center"/>
        </w:trPr>
        <w:tc>
          <w:tcPr>
            <w:tcW w:w="258" w:type="pct"/>
            <w:gridSpan w:val="2"/>
          </w:tcPr>
          <w:p w14:paraId="0F7A9223" w14:textId="3272FEAA" w:rsidR="009072FA" w:rsidRPr="008253F8" w:rsidRDefault="00DF3971" w:rsidP="009717D1">
            <w:pPr>
              <w:jc w:val="center"/>
              <w:rPr>
                <w:sz w:val="20"/>
              </w:rPr>
            </w:pPr>
            <w:r>
              <w:br w:type="page"/>
            </w:r>
            <w:r w:rsidR="009072FA" w:rsidRPr="008253F8">
              <w:rPr>
                <w:sz w:val="20"/>
              </w:rPr>
              <w:t>Comment No.</w:t>
            </w:r>
          </w:p>
        </w:tc>
        <w:tc>
          <w:tcPr>
            <w:tcW w:w="256" w:type="pct"/>
          </w:tcPr>
          <w:p w14:paraId="6C450807" w14:textId="77777777" w:rsidR="009072FA" w:rsidRPr="008253F8" w:rsidRDefault="009072FA" w:rsidP="009717D1">
            <w:pPr>
              <w:jc w:val="center"/>
              <w:rPr>
                <w:sz w:val="20"/>
                <w:lang w:val="es-ES_tradnl"/>
              </w:rPr>
            </w:pPr>
            <w:r w:rsidRPr="008253F8">
              <w:rPr>
                <w:sz w:val="20"/>
                <w:lang w:val="es-ES_tradnl"/>
              </w:rPr>
              <w:t>Para/Line No.</w:t>
            </w:r>
          </w:p>
        </w:tc>
        <w:tc>
          <w:tcPr>
            <w:tcW w:w="1484" w:type="pct"/>
            <w:gridSpan w:val="4"/>
          </w:tcPr>
          <w:p w14:paraId="2F51E10A" w14:textId="77777777" w:rsidR="009072FA" w:rsidRPr="008253F8" w:rsidRDefault="009072FA" w:rsidP="009717D1">
            <w:pPr>
              <w:jc w:val="center"/>
              <w:rPr>
                <w:sz w:val="20"/>
              </w:rPr>
            </w:pPr>
            <w:r w:rsidRPr="008253F8">
              <w:rPr>
                <w:sz w:val="20"/>
              </w:rPr>
              <w:t>Proposed new text</w:t>
            </w:r>
          </w:p>
        </w:tc>
        <w:tc>
          <w:tcPr>
            <w:tcW w:w="3002" w:type="pct"/>
          </w:tcPr>
          <w:p w14:paraId="73331712" w14:textId="77777777" w:rsidR="009072FA" w:rsidRPr="008253F8" w:rsidRDefault="009072FA" w:rsidP="009717D1">
            <w:pPr>
              <w:jc w:val="center"/>
              <w:rPr>
                <w:sz w:val="20"/>
              </w:rPr>
            </w:pPr>
            <w:r w:rsidRPr="008253F8">
              <w:rPr>
                <w:sz w:val="20"/>
              </w:rPr>
              <w:t xml:space="preserve">Reason/Description/ </w:t>
            </w:r>
          </w:p>
          <w:p w14:paraId="0A08F099" w14:textId="77777777" w:rsidR="009072FA" w:rsidRPr="008253F8" w:rsidRDefault="009072FA" w:rsidP="009717D1">
            <w:pPr>
              <w:jc w:val="center"/>
              <w:rPr>
                <w:sz w:val="20"/>
              </w:rPr>
            </w:pPr>
            <w:r w:rsidRPr="008253F8">
              <w:rPr>
                <w:sz w:val="20"/>
              </w:rPr>
              <w:t>Identified problem</w:t>
            </w:r>
          </w:p>
        </w:tc>
      </w:tr>
      <w:tr w:rsidR="009072FA" w:rsidRPr="00274C1D" w14:paraId="76F1D779" w14:textId="77777777" w:rsidTr="00641347">
        <w:trPr>
          <w:trHeight w:val="2600"/>
          <w:jc w:val="center"/>
        </w:trPr>
        <w:tc>
          <w:tcPr>
            <w:tcW w:w="256" w:type="pct"/>
          </w:tcPr>
          <w:p w14:paraId="4BDE7554" w14:textId="77777777" w:rsidR="009072FA" w:rsidRPr="008253F8" w:rsidRDefault="009072FA" w:rsidP="009717D1">
            <w:pPr>
              <w:rPr>
                <w:sz w:val="22"/>
                <w:szCs w:val="22"/>
                <w:lang w:eastAsia="ja-JP"/>
              </w:rPr>
            </w:pPr>
            <w:r w:rsidRPr="008253F8">
              <w:rPr>
                <w:lang w:eastAsia="ja-JP"/>
              </w:rPr>
              <w:t>WNTI-03(a)</w:t>
            </w:r>
          </w:p>
        </w:tc>
        <w:tc>
          <w:tcPr>
            <w:tcW w:w="258" w:type="pct"/>
            <w:gridSpan w:val="2"/>
          </w:tcPr>
          <w:p w14:paraId="3047E538" w14:textId="77777777" w:rsidR="009072FA" w:rsidRPr="008253F8" w:rsidRDefault="009072FA" w:rsidP="009717D1">
            <w:pPr>
              <w:ind w:firstLine="67"/>
              <w:rPr>
                <w:szCs w:val="18"/>
                <w:lang w:eastAsia="en-GB"/>
              </w:rPr>
            </w:pPr>
            <w:r w:rsidRPr="008253F8">
              <w:rPr>
                <w:szCs w:val="18"/>
                <w:lang w:eastAsia="en-GB"/>
              </w:rPr>
              <w:t>205A</w:t>
            </w:r>
          </w:p>
          <w:p w14:paraId="513156AE" w14:textId="77777777" w:rsidR="009072FA" w:rsidRPr="008253F8" w:rsidRDefault="009072FA" w:rsidP="009717D1">
            <w:pPr>
              <w:rPr>
                <w:szCs w:val="18"/>
                <w:lang w:eastAsia="en-GB"/>
              </w:rPr>
            </w:pPr>
          </w:p>
          <w:p w14:paraId="6CD73A09" w14:textId="77777777" w:rsidR="009072FA" w:rsidRPr="008253F8" w:rsidRDefault="009072FA" w:rsidP="009717D1">
            <w:pPr>
              <w:rPr>
                <w:szCs w:val="18"/>
                <w:lang w:eastAsia="en-GB"/>
              </w:rPr>
            </w:pPr>
          </w:p>
          <w:p w14:paraId="17DA4988" w14:textId="77777777" w:rsidR="009072FA" w:rsidRPr="008253F8" w:rsidRDefault="009072FA" w:rsidP="009717D1">
            <w:pPr>
              <w:ind w:firstLine="67"/>
              <w:rPr>
                <w:sz w:val="22"/>
                <w:szCs w:val="18"/>
              </w:rPr>
            </w:pPr>
          </w:p>
        </w:tc>
        <w:tc>
          <w:tcPr>
            <w:tcW w:w="1484" w:type="pct"/>
            <w:gridSpan w:val="4"/>
          </w:tcPr>
          <w:p w14:paraId="3212E598" w14:textId="77777777" w:rsidR="00E63EE1" w:rsidRPr="00A21CDF" w:rsidRDefault="00E63EE1" w:rsidP="00E63EE1">
            <w:pPr>
              <w:jc w:val="both"/>
              <w:rPr>
                <w:color w:val="0070C0"/>
                <w:sz w:val="22"/>
                <w:szCs w:val="18"/>
              </w:rPr>
            </w:pPr>
            <w:r w:rsidRPr="00A21CDF">
              <w:rPr>
                <w:color w:val="0070C0"/>
                <w:sz w:val="22"/>
                <w:szCs w:val="18"/>
              </w:rPr>
              <w:t xml:space="preserve">205A. </w:t>
            </w:r>
            <w:r w:rsidRPr="00A21CDF">
              <w:rPr>
                <w:i/>
                <w:iCs/>
                <w:color w:val="0070C0"/>
                <w:sz w:val="22"/>
                <w:szCs w:val="18"/>
              </w:rPr>
              <w:t>Bay</w:t>
            </w:r>
            <w:r w:rsidRPr="00A21CDF">
              <w:rPr>
                <w:color w:val="0070C0"/>
                <w:sz w:val="22"/>
                <w:szCs w:val="18"/>
              </w:rPr>
              <w:t xml:space="preserve"> shall mean a specially designed space, either twenty-foot or forty-foot long, athwartships (between port and starboard sides) in a </w:t>
            </w:r>
            <w:r w:rsidRPr="00A21CDF">
              <w:rPr>
                <w:i/>
                <w:iCs/>
                <w:color w:val="0070C0"/>
                <w:sz w:val="22"/>
                <w:szCs w:val="18"/>
              </w:rPr>
              <w:t>containership</w:t>
            </w:r>
            <w:r w:rsidRPr="00A21CDF">
              <w:rPr>
                <w:color w:val="0070C0"/>
                <w:sz w:val="22"/>
                <w:szCs w:val="18"/>
              </w:rPr>
              <w:t xml:space="preserve"> that can stow </w:t>
            </w:r>
            <w:r w:rsidRPr="00A21CDF">
              <w:rPr>
                <w:i/>
                <w:iCs/>
                <w:color w:val="0070C0"/>
                <w:sz w:val="22"/>
                <w:szCs w:val="18"/>
              </w:rPr>
              <w:t>large freight containers</w:t>
            </w:r>
            <w:r w:rsidRPr="00A21CDF">
              <w:rPr>
                <w:color w:val="0070C0"/>
                <w:sz w:val="22"/>
                <w:szCs w:val="18"/>
              </w:rPr>
              <w:t xml:space="preserve"> in permanent positions delimited longitudinally by bulkheads</w:t>
            </w:r>
            <w:r>
              <w:rPr>
                <w:color w:val="0070C0"/>
                <w:sz w:val="22"/>
                <w:szCs w:val="18"/>
              </w:rPr>
              <w:t>,</w:t>
            </w:r>
            <w:r w:rsidRPr="00A21CDF">
              <w:rPr>
                <w:color w:val="0070C0"/>
                <w:sz w:val="22"/>
                <w:szCs w:val="18"/>
              </w:rPr>
              <w:t xml:space="preserve"> watertight or not</w:t>
            </w:r>
            <w:r>
              <w:rPr>
                <w:color w:val="0070C0"/>
                <w:sz w:val="22"/>
                <w:szCs w:val="18"/>
              </w:rPr>
              <w:t>,</w:t>
            </w:r>
            <w:r w:rsidRPr="00A21CDF">
              <w:rPr>
                <w:color w:val="0070C0"/>
                <w:sz w:val="22"/>
                <w:szCs w:val="18"/>
              </w:rPr>
              <w:t xml:space="preserve"> on which are affixed cell guides. </w:t>
            </w:r>
          </w:p>
          <w:p w14:paraId="3B5EA326" w14:textId="77777777" w:rsidR="009072FA" w:rsidRPr="008253F8" w:rsidRDefault="009072FA" w:rsidP="009717D1">
            <w:pPr>
              <w:rPr>
                <w:szCs w:val="18"/>
                <w:lang w:eastAsia="en-GB"/>
              </w:rPr>
            </w:pPr>
          </w:p>
          <w:p w14:paraId="38A5C4E4" w14:textId="77777777" w:rsidR="009072FA" w:rsidRPr="008253F8" w:rsidRDefault="009072FA" w:rsidP="009717D1">
            <w:pPr>
              <w:rPr>
                <w:sz w:val="22"/>
                <w:szCs w:val="18"/>
              </w:rPr>
            </w:pPr>
            <w:r w:rsidRPr="008253F8">
              <w:rPr>
                <w:szCs w:val="18"/>
                <w:lang w:eastAsia="en-GB"/>
              </w:rPr>
              <w:t>Note – When the proposal is accepted, the term “bay” should be italicized throughout the text of the Regulations.</w:t>
            </w:r>
          </w:p>
        </w:tc>
        <w:tc>
          <w:tcPr>
            <w:tcW w:w="3002" w:type="pct"/>
          </w:tcPr>
          <w:p w14:paraId="4A7F41BC" w14:textId="77777777" w:rsidR="009072FA" w:rsidRPr="008253F8" w:rsidRDefault="009072FA" w:rsidP="009717D1">
            <w:pPr>
              <w:jc w:val="both"/>
              <w:rPr>
                <w:szCs w:val="18"/>
                <w:lang w:eastAsia="en-GB"/>
              </w:rPr>
            </w:pPr>
            <w:r w:rsidRPr="008253F8">
              <w:rPr>
                <w:szCs w:val="18"/>
                <w:lang w:eastAsia="en-GB"/>
              </w:rPr>
              <w:t xml:space="preserve">This definition is to be applied for containerships, a term covering both cellular ships and general cargo vessels equipped with cellular systems for permanent stowage of large freight containers. The “bay” of a containership should be considered as equivalent to a “compartment” in a general cargo vessel. A “bay” is a subdivision of a hold of a containership. This definition is needed as this term is proposed to be used in Tables 10 and 11. </w:t>
            </w:r>
          </w:p>
          <w:p w14:paraId="0F099A26" w14:textId="77777777" w:rsidR="009072FA" w:rsidRPr="008253F8" w:rsidRDefault="009072FA" w:rsidP="009717D1">
            <w:pPr>
              <w:jc w:val="both"/>
              <w:rPr>
                <w:szCs w:val="18"/>
                <w:lang w:eastAsia="en-GB"/>
              </w:rPr>
            </w:pPr>
          </w:p>
          <w:p w14:paraId="7E6B56E7" w14:textId="77777777" w:rsidR="009072FA" w:rsidRPr="008253F8" w:rsidRDefault="009072FA" w:rsidP="009717D1">
            <w:pPr>
              <w:jc w:val="both"/>
              <w:rPr>
                <w:sz w:val="22"/>
                <w:szCs w:val="18"/>
              </w:rPr>
            </w:pPr>
            <w:r w:rsidRPr="008253F8">
              <w:rPr>
                <w:szCs w:val="18"/>
                <w:lang w:eastAsia="en-GB"/>
              </w:rPr>
              <w:t xml:space="preserve">For clarity, the following can also be added to SSG-26: “The containership may have several bays along its length, each bay being divided into on deck and under deck vertical sections, except for </w:t>
            </w:r>
            <w:proofErr w:type="spellStart"/>
            <w:r w:rsidRPr="008253F8">
              <w:rPr>
                <w:szCs w:val="18"/>
                <w:lang w:eastAsia="en-GB"/>
              </w:rPr>
              <w:t>hatchless</w:t>
            </w:r>
            <w:proofErr w:type="spellEnd"/>
            <w:r w:rsidRPr="008253F8">
              <w:rPr>
                <w:szCs w:val="18"/>
                <w:lang w:eastAsia="en-GB"/>
              </w:rPr>
              <w:t xml:space="preserve"> containerships where no deck separation exists.”</w:t>
            </w:r>
          </w:p>
        </w:tc>
      </w:tr>
      <w:tr w:rsidR="00641347" w:rsidRPr="00274C1D" w14:paraId="5FAFFD66" w14:textId="77777777" w:rsidTr="00641347">
        <w:trPr>
          <w:trHeight w:val="3160"/>
          <w:jc w:val="center"/>
        </w:trPr>
        <w:tc>
          <w:tcPr>
            <w:tcW w:w="256" w:type="pct"/>
          </w:tcPr>
          <w:p w14:paraId="44D66FDE" w14:textId="194875E2" w:rsidR="00641347" w:rsidRPr="008253F8" w:rsidRDefault="00641347" w:rsidP="00641347">
            <w:pPr>
              <w:rPr>
                <w:lang w:eastAsia="ja-JP"/>
              </w:rPr>
            </w:pPr>
            <w:r w:rsidRPr="00A053F9">
              <w:rPr>
                <w:lang w:eastAsia="ja-JP"/>
              </w:rPr>
              <w:t>WNTI-03(b)</w:t>
            </w:r>
          </w:p>
        </w:tc>
        <w:tc>
          <w:tcPr>
            <w:tcW w:w="258" w:type="pct"/>
            <w:gridSpan w:val="2"/>
          </w:tcPr>
          <w:p w14:paraId="718E6C77" w14:textId="0BDF12BB" w:rsidR="00641347" w:rsidRPr="008253F8" w:rsidRDefault="00641347" w:rsidP="00641347">
            <w:pPr>
              <w:ind w:firstLine="67"/>
              <w:rPr>
                <w:szCs w:val="18"/>
                <w:lang w:eastAsia="en-GB"/>
              </w:rPr>
            </w:pPr>
            <w:r w:rsidRPr="00A053F9">
              <w:rPr>
                <w:szCs w:val="18"/>
                <w:lang w:eastAsia="en-GB"/>
              </w:rPr>
              <w:t>212A</w:t>
            </w:r>
          </w:p>
        </w:tc>
        <w:tc>
          <w:tcPr>
            <w:tcW w:w="1484" w:type="pct"/>
            <w:gridSpan w:val="4"/>
          </w:tcPr>
          <w:p w14:paraId="2A4C660C" w14:textId="77777777" w:rsidR="00E63EE1" w:rsidRDefault="00E63EE1" w:rsidP="00E63EE1">
            <w:pPr>
              <w:jc w:val="both"/>
              <w:rPr>
                <w:sz w:val="22"/>
                <w:szCs w:val="18"/>
                <w:lang w:val="en-GB"/>
              </w:rPr>
            </w:pPr>
            <w:r w:rsidRPr="00A21CDF">
              <w:rPr>
                <w:color w:val="0070C0"/>
                <w:sz w:val="22"/>
                <w:szCs w:val="18"/>
                <w:lang w:val="en-IE"/>
              </w:rPr>
              <w:t xml:space="preserve">212A. </w:t>
            </w:r>
            <w:r w:rsidRPr="00A21CDF">
              <w:rPr>
                <w:i/>
                <w:iCs/>
                <w:color w:val="0070C0"/>
                <w:sz w:val="22"/>
                <w:szCs w:val="18"/>
                <w:lang w:val="en-IE"/>
              </w:rPr>
              <w:t>Containership</w:t>
            </w:r>
            <w:r w:rsidRPr="00A21CDF">
              <w:rPr>
                <w:color w:val="0070C0"/>
                <w:sz w:val="22"/>
                <w:szCs w:val="18"/>
                <w:lang w:val="en-IE"/>
              </w:rPr>
              <w:t xml:space="preserve"> shall mean a ship specifically designed to carry </w:t>
            </w:r>
            <w:r w:rsidRPr="00A21CDF">
              <w:rPr>
                <w:i/>
                <w:iCs/>
                <w:color w:val="0070C0"/>
                <w:sz w:val="22"/>
                <w:szCs w:val="18"/>
                <w:lang w:val="en-IE"/>
              </w:rPr>
              <w:t>large freight containers</w:t>
            </w:r>
            <w:r w:rsidRPr="00A21CDF">
              <w:rPr>
                <w:color w:val="0070C0"/>
                <w:sz w:val="22"/>
                <w:szCs w:val="18"/>
                <w:lang w:val="en-IE"/>
              </w:rPr>
              <w:t xml:space="preserve">. In </w:t>
            </w:r>
            <w:r w:rsidRPr="00A21CDF">
              <w:rPr>
                <w:i/>
                <w:iCs/>
                <w:color w:val="0070C0"/>
                <w:sz w:val="22"/>
                <w:szCs w:val="18"/>
                <w:lang w:val="en-IE"/>
              </w:rPr>
              <w:t>containerships</w:t>
            </w:r>
            <w:r w:rsidRPr="00A21CDF">
              <w:rPr>
                <w:color w:val="0070C0"/>
                <w:sz w:val="22"/>
                <w:szCs w:val="18"/>
                <w:lang w:val="en-IE"/>
              </w:rPr>
              <w:t xml:space="preserve"> with hatch covers, </w:t>
            </w:r>
            <w:r w:rsidRPr="00A21CDF">
              <w:rPr>
                <w:i/>
                <w:iCs/>
                <w:color w:val="0070C0"/>
                <w:sz w:val="22"/>
                <w:szCs w:val="18"/>
                <w:lang w:val="en-IE"/>
              </w:rPr>
              <w:t xml:space="preserve">large freight containers </w:t>
            </w:r>
            <w:r w:rsidRPr="00A21CDF">
              <w:rPr>
                <w:color w:val="0070C0"/>
                <w:sz w:val="22"/>
                <w:szCs w:val="18"/>
                <w:lang w:val="en-IE"/>
              </w:rPr>
              <w:t xml:space="preserve">are loaded under-deck into specially designed slots giving a permanent stowage of the </w:t>
            </w:r>
            <w:r w:rsidRPr="00A21CDF">
              <w:rPr>
                <w:i/>
                <w:iCs/>
                <w:color w:val="0070C0"/>
                <w:sz w:val="22"/>
                <w:szCs w:val="18"/>
                <w:lang w:val="en-IE"/>
              </w:rPr>
              <w:t>container</w:t>
            </w:r>
            <w:r w:rsidRPr="00A21CDF">
              <w:rPr>
                <w:color w:val="0070C0"/>
                <w:sz w:val="22"/>
                <w:szCs w:val="18"/>
                <w:lang w:val="en-IE"/>
              </w:rPr>
              <w:t xml:space="preserve"> during sea transport and on-deck (on hatch covers) where they are specially stacked and secured on permanent fittings.</w:t>
            </w:r>
            <w:r w:rsidRPr="000736A6">
              <w:rPr>
                <w:sz w:val="22"/>
                <w:szCs w:val="18"/>
                <w:lang w:val="en-GB"/>
              </w:rPr>
              <w:t xml:space="preserve"> </w:t>
            </w:r>
          </w:p>
          <w:p w14:paraId="75AA3ADB" w14:textId="77777777" w:rsidR="00641347" w:rsidRPr="00E63EE1" w:rsidRDefault="00641347" w:rsidP="00641347">
            <w:pPr>
              <w:rPr>
                <w:szCs w:val="18"/>
                <w:lang w:val="en-GB" w:eastAsia="en-GB"/>
              </w:rPr>
            </w:pPr>
          </w:p>
          <w:p w14:paraId="7FE402BE" w14:textId="1EA0D8E6" w:rsidR="00641347" w:rsidRPr="008253F8" w:rsidRDefault="00641347" w:rsidP="00641347">
            <w:pPr>
              <w:rPr>
                <w:szCs w:val="18"/>
                <w:lang w:eastAsia="en-GB"/>
              </w:rPr>
            </w:pPr>
            <w:r w:rsidRPr="00A053F9">
              <w:rPr>
                <w:szCs w:val="18"/>
                <w:lang w:eastAsia="en-GB"/>
              </w:rPr>
              <w:t>Note – When the proposal is accepted, the term “containership” should be italicized throughout the text of the Regulations.</w:t>
            </w:r>
          </w:p>
        </w:tc>
        <w:tc>
          <w:tcPr>
            <w:tcW w:w="3002" w:type="pct"/>
          </w:tcPr>
          <w:p w14:paraId="1BADB46B" w14:textId="77777777" w:rsidR="00641347" w:rsidRPr="00A053F9" w:rsidRDefault="00641347" w:rsidP="00641347">
            <w:pPr>
              <w:jc w:val="both"/>
              <w:rPr>
                <w:szCs w:val="18"/>
                <w:lang w:eastAsia="en-GB"/>
              </w:rPr>
            </w:pPr>
            <w:r w:rsidRPr="00A053F9">
              <w:rPr>
                <w:szCs w:val="18"/>
                <w:lang w:eastAsia="en-GB"/>
              </w:rPr>
              <w:t xml:space="preserve">This is a new proposed definition, neither included in the SSR-6 nor in the IMDG </w:t>
            </w:r>
            <w:proofErr w:type="gramStart"/>
            <w:r w:rsidRPr="00A053F9">
              <w:rPr>
                <w:szCs w:val="18"/>
                <w:lang w:eastAsia="en-GB"/>
              </w:rPr>
              <w:t>Code, but</w:t>
            </w:r>
            <w:proofErr w:type="gramEnd"/>
            <w:r w:rsidRPr="00A053F9">
              <w:rPr>
                <w:szCs w:val="18"/>
                <w:lang w:eastAsia="en-GB"/>
              </w:rPr>
              <w:t xml:space="preserve"> based on the wording used in the IMDG Code (in particular in its chapter 7.4) and associated documents (MSC/Circ.1087, MSC/Circ.1440).</w:t>
            </w:r>
          </w:p>
          <w:p w14:paraId="71EF1D92" w14:textId="77777777" w:rsidR="00641347" w:rsidRPr="00A053F9" w:rsidRDefault="00641347" w:rsidP="00641347">
            <w:pPr>
              <w:jc w:val="both"/>
              <w:rPr>
                <w:szCs w:val="18"/>
                <w:lang w:eastAsia="en-GB"/>
              </w:rPr>
            </w:pPr>
            <w:r w:rsidRPr="00A053F9">
              <w:rPr>
                <w:szCs w:val="18"/>
                <w:lang w:eastAsia="en-GB"/>
              </w:rPr>
              <w:t xml:space="preserve">This definition is needed as this term is proposed to be used in Tables 10 and 11. </w:t>
            </w:r>
          </w:p>
          <w:p w14:paraId="7D4E6CC9" w14:textId="77777777" w:rsidR="00641347" w:rsidRPr="00A053F9" w:rsidRDefault="00641347" w:rsidP="00641347">
            <w:pPr>
              <w:jc w:val="both"/>
              <w:rPr>
                <w:szCs w:val="18"/>
                <w:lang w:eastAsia="en-GB"/>
              </w:rPr>
            </w:pPr>
          </w:p>
          <w:p w14:paraId="694A3A6B" w14:textId="44B059E0" w:rsidR="00641347" w:rsidRPr="008253F8" w:rsidRDefault="00641347" w:rsidP="00641347">
            <w:pPr>
              <w:jc w:val="both"/>
              <w:rPr>
                <w:szCs w:val="18"/>
                <w:lang w:eastAsia="en-GB"/>
              </w:rPr>
            </w:pPr>
            <w:r w:rsidRPr="00A053F9">
              <w:rPr>
                <w:szCs w:val="18"/>
                <w:lang w:eastAsia="en-GB"/>
              </w:rPr>
              <w:t>For clarity, the following can also be added to SSG-26: “In containerships without hatch covers (</w:t>
            </w:r>
            <w:proofErr w:type="spellStart"/>
            <w:r w:rsidRPr="00A053F9">
              <w:rPr>
                <w:szCs w:val="18"/>
                <w:lang w:eastAsia="en-GB"/>
              </w:rPr>
              <w:t>hatchless</w:t>
            </w:r>
            <w:proofErr w:type="spellEnd"/>
            <w:r w:rsidRPr="00A053F9">
              <w:rPr>
                <w:szCs w:val="18"/>
                <w:lang w:eastAsia="en-GB"/>
              </w:rPr>
              <w:t xml:space="preserve"> containerships), large freight containers are loaded into similar specially designed slots in open holds giving a permanent stowage of large freight containers in single stacks. For the purposes of these Regulations, “containership” includes both “cellular ship” and “general cargo ship” when specifically, and properly equipped to ensure permanent stowage of large freight containers during transport.”</w:t>
            </w:r>
          </w:p>
        </w:tc>
      </w:tr>
      <w:tr w:rsidR="009072FA" w:rsidRPr="00274C1D" w14:paraId="5AE3EEC7" w14:textId="77777777" w:rsidTr="009717D1">
        <w:trPr>
          <w:trHeight w:val="559"/>
          <w:jc w:val="center"/>
        </w:trPr>
        <w:tc>
          <w:tcPr>
            <w:tcW w:w="514" w:type="pct"/>
            <w:gridSpan w:val="3"/>
            <w:vAlign w:val="center"/>
          </w:tcPr>
          <w:p w14:paraId="36E42B07" w14:textId="77777777" w:rsidR="009072FA" w:rsidRPr="008253F8" w:rsidRDefault="009072FA" w:rsidP="009717D1">
            <w:pPr>
              <w:ind w:firstLine="67"/>
              <w:rPr>
                <w:sz w:val="22"/>
                <w:szCs w:val="18"/>
              </w:rPr>
            </w:pPr>
          </w:p>
        </w:tc>
        <w:tc>
          <w:tcPr>
            <w:tcW w:w="312" w:type="pct"/>
            <w:vAlign w:val="center"/>
          </w:tcPr>
          <w:p w14:paraId="6A537EF0" w14:textId="77777777" w:rsidR="009072FA" w:rsidRPr="008253F8" w:rsidRDefault="009072FA" w:rsidP="009717D1">
            <w:pPr>
              <w:jc w:val="center"/>
              <w:rPr>
                <w:sz w:val="22"/>
                <w:szCs w:val="18"/>
              </w:rPr>
            </w:pPr>
            <w:r w:rsidRPr="008253F8">
              <w:t>Accepted</w:t>
            </w:r>
          </w:p>
        </w:tc>
        <w:tc>
          <w:tcPr>
            <w:tcW w:w="516" w:type="pct"/>
            <w:vAlign w:val="center"/>
          </w:tcPr>
          <w:p w14:paraId="20399D66" w14:textId="77777777" w:rsidR="009072FA" w:rsidRPr="008253F8" w:rsidRDefault="009072FA" w:rsidP="009717D1">
            <w:pPr>
              <w:jc w:val="center"/>
              <w:rPr>
                <w:sz w:val="22"/>
                <w:szCs w:val="18"/>
              </w:rPr>
            </w:pPr>
            <w:r w:rsidRPr="008253F8">
              <w:t>Accepted, but modified as follows</w:t>
            </w:r>
          </w:p>
        </w:tc>
        <w:tc>
          <w:tcPr>
            <w:tcW w:w="365" w:type="pct"/>
            <w:vAlign w:val="center"/>
          </w:tcPr>
          <w:p w14:paraId="5D580E38" w14:textId="77777777" w:rsidR="009072FA" w:rsidRPr="008253F8" w:rsidRDefault="009072FA" w:rsidP="009717D1">
            <w:pPr>
              <w:jc w:val="center"/>
              <w:rPr>
                <w:sz w:val="22"/>
                <w:szCs w:val="18"/>
              </w:rPr>
            </w:pPr>
            <w:r w:rsidRPr="008253F8">
              <w:t>Impact on Safety [Yes/No]</w:t>
            </w:r>
          </w:p>
        </w:tc>
        <w:tc>
          <w:tcPr>
            <w:tcW w:w="291" w:type="pct"/>
            <w:vAlign w:val="center"/>
          </w:tcPr>
          <w:p w14:paraId="16267514" w14:textId="77777777" w:rsidR="009072FA" w:rsidRPr="008253F8" w:rsidRDefault="009072FA" w:rsidP="009717D1">
            <w:pPr>
              <w:jc w:val="center"/>
              <w:rPr>
                <w:sz w:val="22"/>
                <w:szCs w:val="18"/>
              </w:rPr>
            </w:pPr>
            <w:r w:rsidRPr="008253F8">
              <w:t>Rejected</w:t>
            </w:r>
          </w:p>
        </w:tc>
        <w:tc>
          <w:tcPr>
            <w:tcW w:w="3002" w:type="pct"/>
            <w:vAlign w:val="center"/>
          </w:tcPr>
          <w:p w14:paraId="5C6647F8" w14:textId="77777777" w:rsidR="009072FA" w:rsidRPr="008253F8" w:rsidRDefault="009072FA" w:rsidP="009717D1">
            <w:pPr>
              <w:ind w:firstLine="300"/>
              <w:jc w:val="center"/>
              <w:rPr>
                <w:sz w:val="22"/>
                <w:szCs w:val="18"/>
              </w:rPr>
            </w:pPr>
            <w:r w:rsidRPr="008253F8">
              <w:rPr>
                <w:rFonts w:hint="eastAsia"/>
                <w:lang w:eastAsia="zh-CN"/>
              </w:rPr>
              <w:t>Basis</w:t>
            </w:r>
            <w:r w:rsidRPr="008253F8">
              <w:t xml:space="preserve"> for Recommendation / Decision and other information</w:t>
            </w:r>
          </w:p>
        </w:tc>
      </w:tr>
      <w:tr w:rsidR="009072FA" w:rsidRPr="00274C1D" w14:paraId="3C9F6F1F" w14:textId="77777777" w:rsidTr="009717D1">
        <w:trPr>
          <w:trHeight w:val="1555"/>
          <w:jc w:val="center"/>
        </w:trPr>
        <w:tc>
          <w:tcPr>
            <w:tcW w:w="514" w:type="pct"/>
            <w:gridSpan w:val="3"/>
          </w:tcPr>
          <w:p w14:paraId="754C2188" w14:textId="63313467" w:rsidR="009072FA" w:rsidRPr="008253F8" w:rsidRDefault="009072FA" w:rsidP="009717D1">
            <w:r w:rsidRPr="008253F8">
              <w:t>TTEG-C Recommendation</w:t>
            </w:r>
            <w:r w:rsidR="00641347">
              <w:t xml:space="preserve"> on WNTI-03(a) </w:t>
            </w:r>
          </w:p>
          <w:p w14:paraId="04AF4510" w14:textId="77777777" w:rsidR="009072FA" w:rsidRPr="008253F8" w:rsidRDefault="009072FA" w:rsidP="009717D1">
            <w:pPr>
              <w:rPr>
                <w:sz w:val="22"/>
                <w:szCs w:val="18"/>
              </w:rPr>
            </w:pPr>
          </w:p>
        </w:tc>
        <w:tc>
          <w:tcPr>
            <w:tcW w:w="312" w:type="pct"/>
            <w:vAlign w:val="center"/>
          </w:tcPr>
          <w:p w14:paraId="52F92498" w14:textId="77777777" w:rsidR="009072FA" w:rsidRPr="008253F8" w:rsidRDefault="009072FA" w:rsidP="009717D1">
            <w:r w:rsidRPr="008253F8">
              <w:t>X</w:t>
            </w:r>
          </w:p>
        </w:tc>
        <w:tc>
          <w:tcPr>
            <w:tcW w:w="516" w:type="pct"/>
            <w:vAlign w:val="center"/>
          </w:tcPr>
          <w:p w14:paraId="3AFDB462" w14:textId="77777777" w:rsidR="009072FA" w:rsidRPr="008253F8" w:rsidRDefault="009072FA" w:rsidP="009717D1"/>
        </w:tc>
        <w:tc>
          <w:tcPr>
            <w:tcW w:w="365" w:type="pct"/>
            <w:vAlign w:val="center"/>
          </w:tcPr>
          <w:p w14:paraId="31FDF349" w14:textId="77777777" w:rsidR="009072FA" w:rsidRPr="008253F8" w:rsidRDefault="009072FA" w:rsidP="009717D1">
            <w:r>
              <w:t>Yes</w:t>
            </w:r>
          </w:p>
        </w:tc>
        <w:tc>
          <w:tcPr>
            <w:tcW w:w="291" w:type="pct"/>
            <w:vAlign w:val="center"/>
          </w:tcPr>
          <w:p w14:paraId="766B0FA2" w14:textId="77777777" w:rsidR="009072FA" w:rsidRPr="008253F8" w:rsidRDefault="009072FA" w:rsidP="009717D1"/>
        </w:tc>
        <w:tc>
          <w:tcPr>
            <w:tcW w:w="3002" w:type="pct"/>
            <w:vAlign w:val="center"/>
          </w:tcPr>
          <w:p w14:paraId="2870C0CE" w14:textId="77777777" w:rsidR="00641347" w:rsidRDefault="00641347" w:rsidP="009717D1">
            <w:pPr>
              <w:spacing w:line="256" w:lineRule="auto"/>
              <w:jc w:val="both"/>
              <w:rPr>
                <w:lang w:val="en-GB" w:eastAsia="zh-CN"/>
              </w:rPr>
            </w:pPr>
            <w:r>
              <w:rPr>
                <w:lang w:val="en-GB" w:eastAsia="zh-CN"/>
              </w:rPr>
              <w:t>TTEG-C comments on WNTI-03(a):</w:t>
            </w:r>
          </w:p>
          <w:p w14:paraId="0443AB12" w14:textId="0E0672DA" w:rsidR="009072FA" w:rsidRPr="008253F8" w:rsidRDefault="009072FA" w:rsidP="009717D1">
            <w:pPr>
              <w:spacing w:line="256" w:lineRule="auto"/>
              <w:jc w:val="both"/>
              <w:rPr>
                <w:lang w:val="en-GB" w:eastAsia="zh-CN"/>
              </w:rPr>
            </w:pPr>
            <w:r w:rsidRPr="008253F8">
              <w:rPr>
                <w:lang w:val="en-GB" w:eastAsia="zh-CN"/>
              </w:rPr>
              <w:t>Linked with WNTI-02(a).  Accepted along with WNTI-02.</w:t>
            </w:r>
          </w:p>
          <w:p w14:paraId="330696B3" w14:textId="77777777" w:rsidR="009072FA" w:rsidRPr="008253F8" w:rsidRDefault="009072FA" w:rsidP="009717D1">
            <w:pPr>
              <w:spacing w:line="256" w:lineRule="auto"/>
              <w:ind w:left="360" w:hanging="360"/>
              <w:jc w:val="both"/>
              <w:rPr>
                <w:lang w:val="en-GB" w:eastAsia="zh-CN"/>
              </w:rPr>
            </w:pPr>
            <w:r w:rsidRPr="008253F8">
              <w:rPr>
                <w:lang w:val="en-GB" w:eastAsia="zh-CN"/>
              </w:rPr>
              <w:t>TTEG-C approves this proposal to move forward.</w:t>
            </w:r>
          </w:p>
          <w:p w14:paraId="1ED01D9B" w14:textId="77777777" w:rsidR="009072FA" w:rsidRPr="008253F8" w:rsidRDefault="009072FA" w:rsidP="009717D1">
            <w:pPr>
              <w:spacing w:line="256" w:lineRule="auto"/>
              <w:jc w:val="both"/>
              <w:rPr>
                <w:lang w:val="en-GB" w:eastAsia="zh-CN"/>
              </w:rPr>
            </w:pPr>
          </w:p>
          <w:p w14:paraId="310C8F36" w14:textId="77777777" w:rsidR="009072FA" w:rsidRPr="008253F8" w:rsidRDefault="009072FA" w:rsidP="009717D1">
            <w:pPr>
              <w:spacing w:line="256" w:lineRule="auto"/>
              <w:jc w:val="both"/>
              <w:rPr>
                <w:lang w:val="en-GB" w:eastAsia="zh-CN"/>
              </w:rPr>
            </w:pPr>
            <w:r w:rsidRPr="008253F8">
              <w:rPr>
                <w:lang w:val="en-GB" w:eastAsia="zh-CN"/>
              </w:rPr>
              <w:t>To be considered in combination with TTEG-OM recommendation (not yet issued at the time of this recommendation from TTEG-C)</w:t>
            </w:r>
          </w:p>
          <w:p w14:paraId="49DEE488" w14:textId="77777777" w:rsidR="009072FA" w:rsidRPr="008253F8" w:rsidRDefault="009072FA" w:rsidP="009717D1">
            <w:pPr>
              <w:spacing w:line="256" w:lineRule="auto"/>
              <w:jc w:val="both"/>
              <w:rPr>
                <w:lang w:val="en-GB" w:eastAsia="zh-CN"/>
              </w:rPr>
            </w:pPr>
          </w:p>
          <w:p w14:paraId="06F20E0D" w14:textId="77777777" w:rsidR="009072FA" w:rsidRPr="008253F8" w:rsidRDefault="009072FA" w:rsidP="009717D1">
            <w:pPr>
              <w:spacing w:line="256" w:lineRule="auto"/>
              <w:jc w:val="both"/>
              <w:rPr>
                <w:lang w:val="en-GB" w:eastAsia="zh-CN"/>
              </w:rPr>
            </w:pPr>
            <w:r w:rsidRPr="008253F8">
              <w:rPr>
                <w:b/>
                <w:bCs/>
                <w:lang w:val="en-GB" w:eastAsia="zh-CN"/>
              </w:rPr>
              <w:t>Major change</w:t>
            </w:r>
            <w:r w:rsidRPr="008253F8">
              <w:rPr>
                <w:lang w:val="en-GB" w:eastAsia="zh-CN"/>
              </w:rPr>
              <w:t xml:space="preserve"> </w:t>
            </w:r>
          </w:p>
          <w:p w14:paraId="0F11B7A2" w14:textId="77777777" w:rsidR="009072FA" w:rsidRPr="008253F8" w:rsidRDefault="009072FA" w:rsidP="009717D1">
            <w:pPr>
              <w:spacing w:line="256" w:lineRule="auto"/>
              <w:jc w:val="both"/>
              <w:rPr>
                <w:lang w:val="en-GB" w:eastAsia="zh-CN"/>
              </w:rPr>
            </w:pPr>
          </w:p>
          <w:p w14:paraId="35BE6A17" w14:textId="77777777" w:rsidR="009072FA" w:rsidRPr="008253F8" w:rsidRDefault="009072FA" w:rsidP="009717D1">
            <w:pPr>
              <w:spacing w:line="256" w:lineRule="auto"/>
              <w:jc w:val="both"/>
              <w:rPr>
                <w:lang w:val="en-GB" w:eastAsia="zh-CN"/>
              </w:rPr>
            </w:pPr>
            <w:r w:rsidRPr="008253F8">
              <w:rPr>
                <w:lang w:val="en-GB" w:eastAsia="zh-CN"/>
              </w:rPr>
              <w:t>This proposal suggests a definition for “bay” as this cargo space is proposed to be considered as a “conveyance” (see proposal WNTI-02(b)) for the purpose of CSI limits onboard vessels in Table 11 (see proposal WNTI-02(a)) to account of specificities of containerships.</w:t>
            </w:r>
          </w:p>
          <w:p w14:paraId="64F8BC96" w14:textId="77777777" w:rsidR="009072FA" w:rsidRPr="008253F8" w:rsidRDefault="009072FA" w:rsidP="009717D1">
            <w:pPr>
              <w:spacing w:line="256" w:lineRule="auto"/>
              <w:jc w:val="both"/>
              <w:rPr>
                <w:lang w:val="en-GB" w:eastAsia="zh-CN"/>
              </w:rPr>
            </w:pPr>
          </w:p>
          <w:p w14:paraId="3567A43A" w14:textId="77777777" w:rsidR="009072FA" w:rsidRPr="008253F8" w:rsidRDefault="009072FA" w:rsidP="009717D1">
            <w:pPr>
              <w:spacing w:line="256" w:lineRule="auto"/>
              <w:jc w:val="both"/>
              <w:rPr>
                <w:b/>
                <w:bCs/>
                <w:lang w:val="en-GB" w:eastAsia="zh-CN"/>
              </w:rPr>
            </w:pPr>
            <w:r w:rsidRPr="008253F8">
              <w:rPr>
                <w:b/>
                <w:bCs/>
                <w:lang w:val="en-GB" w:eastAsia="zh-CN"/>
              </w:rPr>
              <w:t>Mature</w:t>
            </w:r>
          </w:p>
          <w:p w14:paraId="641427D3" w14:textId="77777777" w:rsidR="009072FA" w:rsidRPr="008253F8" w:rsidRDefault="009072FA" w:rsidP="009717D1">
            <w:pPr>
              <w:spacing w:line="256" w:lineRule="auto"/>
              <w:jc w:val="both"/>
              <w:rPr>
                <w:lang w:val="en-GB" w:eastAsia="zh-CN"/>
              </w:rPr>
            </w:pPr>
            <w:r w:rsidRPr="008253F8">
              <w:rPr>
                <w:lang w:val="en-GB" w:eastAsia="zh-CN"/>
              </w:rPr>
              <w:t xml:space="preserve">The issue related to CSI limits onboard containerships has been discussed multiple times within the TTEG-C and Criticality WG where a first version of the WNTI proposals to solve the issue has been introduced and discussed in June 2021. </w:t>
            </w:r>
          </w:p>
          <w:p w14:paraId="7448B2EC" w14:textId="77777777" w:rsidR="009072FA" w:rsidRPr="008253F8" w:rsidRDefault="009072FA" w:rsidP="009717D1">
            <w:pPr>
              <w:spacing w:line="256" w:lineRule="auto"/>
              <w:jc w:val="both"/>
              <w:rPr>
                <w:lang w:val="en-GB" w:eastAsia="zh-CN"/>
              </w:rPr>
            </w:pPr>
          </w:p>
          <w:p w14:paraId="24050FCE" w14:textId="77777777" w:rsidR="009072FA" w:rsidRPr="008253F8" w:rsidRDefault="009072FA" w:rsidP="009717D1">
            <w:pPr>
              <w:spacing w:line="256" w:lineRule="auto"/>
              <w:jc w:val="both"/>
              <w:rPr>
                <w:lang w:val="en-GB" w:eastAsia="zh-CN"/>
              </w:rPr>
            </w:pPr>
            <w:r w:rsidRPr="008253F8">
              <w:rPr>
                <w:lang w:val="en-GB" w:eastAsia="zh-CN"/>
              </w:rPr>
              <w:t>Note: Since this definition is related to the specific equipment of container ships, IMO agreement on its drafting should be obtained prior to its introduction into SSR-6.</w:t>
            </w:r>
          </w:p>
          <w:p w14:paraId="713C2647" w14:textId="77777777" w:rsidR="009072FA" w:rsidRPr="008253F8" w:rsidRDefault="009072FA" w:rsidP="009717D1">
            <w:pPr>
              <w:spacing w:line="256" w:lineRule="auto"/>
              <w:jc w:val="both"/>
              <w:rPr>
                <w:lang w:val="en-GB" w:eastAsia="zh-CN"/>
              </w:rPr>
            </w:pPr>
          </w:p>
          <w:p w14:paraId="1D96C8BB" w14:textId="550F96FF" w:rsidR="009072FA" w:rsidRPr="008253F8" w:rsidRDefault="009072FA" w:rsidP="001A17BB">
            <w:pPr>
              <w:spacing w:line="256" w:lineRule="auto"/>
              <w:jc w:val="both"/>
            </w:pPr>
            <w:r w:rsidRPr="008253F8">
              <w:rPr>
                <w:lang w:val="en-GB" w:eastAsia="zh-CN"/>
              </w:rPr>
              <w:lastRenderedPageBreak/>
              <w:t>An information paper has been provided in link with this proposal and the associated ones (document “</w:t>
            </w:r>
            <w:proofErr w:type="spellStart"/>
            <w:r w:rsidR="00F876B4">
              <w:fldChar w:fldCharType="begin"/>
            </w:r>
            <w:r w:rsidR="00F876B4">
              <w:instrText xml:space="preserve"> HYPERLINK "https://www-ns.iaea.org/committees/files/TRANSSC/2206/AttWNTI-02AdaptingCSILimitstoTransportbyContainerships.pdf" \t "_blank" \o "File last modified on: 21/04/2022 11:59:04" </w:instrText>
            </w:r>
            <w:r w:rsidR="00F876B4">
              <w:fldChar w:fldCharType="separate"/>
            </w:r>
            <w:r w:rsidRPr="008253F8">
              <w:rPr>
                <w:rStyle w:val="Hyperlink"/>
                <w:color w:val="auto"/>
                <w:lang w:val="en-GB" w:eastAsia="zh-CN"/>
              </w:rPr>
              <w:t>Att</w:t>
            </w:r>
            <w:proofErr w:type="spellEnd"/>
            <w:r w:rsidRPr="008253F8">
              <w:rPr>
                <w:rStyle w:val="Hyperlink"/>
                <w:color w:val="auto"/>
                <w:lang w:val="en-GB" w:eastAsia="zh-CN"/>
              </w:rPr>
              <w:t xml:space="preserve"> WNTI-02 Adapting CSI Limits to Transport by Containership</w:t>
            </w:r>
            <w:r w:rsidR="00F876B4">
              <w:rPr>
                <w:rStyle w:val="Hyperlink"/>
                <w:color w:val="auto"/>
                <w:lang w:val="en-GB" w:eastAsia="zh-CN"/>
              </w:rPr>
              <w:fldChar w:fldCharType="end"/>
            </w:r>
            <w:r w:rsidRPr="008253F8">
              <w:rPr>
                <w:lang w:val="en-GB" w:eastAsia="zh-CN"/>
              </w:rPr>
              <w:t>” in “2021 review cycle SSR-6 (Rev.1)” folder in TRANSSC Members area).</w:t>
            </w:r>
          </w:p>
        </w:tc>
      </w:tr>
      <w:tr w:rsidR="001A17BB" w:rsidRPr="00274C1D" w14:paraId="0CDAF473" w14:textId="77777777" w:rsidTr="009717D1">
        <w:trPr>
          <w:trHeight w:val="1555"/>
          <w:jc w:val="center"/>
        </w:trPr>
        <w:tc>
          <w:tcPr>
            <w:tcW w:w="514" w:type="pct"/>
            <w:gridSpan w:val="3"/>
          </w:tcPr>
          <w:p w14:paraId="29DB89CD" w14:textId="41F6FBA8" w:rsidR="001A17BB" w:rsidRPr="00A053F9" w:rsidRDefault="001A17BB" w:rsidP="001A17BB">
            <w:r w:rsidRPr="00A053F9">
              <w:lastRenderedPageBreak/>
              <w:t>TTEG-C Recommendation</w:t>
            </w:r>
            <w:r>
              <w:t xml:space="preserve"> on WNTI-03(b)</w:t>
            </w:r>
          </w:p>
          <w:p w14:paraId="0DEAED11" w14:textId="77777777" w:rsidR="001A17BB" w:rsidRPr="008253F8" w:rsidRDefault="001A17BB" w:rsidP="001A17BB"/>
        </w:tc>
        <w:tc>
          <w:tcPr>
            <w:tcW w:w="312" w:type="pct"/>
            <w:vAlign w:val="center"/>
          </w:tcPr>
          <w:p w14:paraId="08955595" w14:textId="66425091" w:rsidR="001A17BB" w:rsidRPr="008253F8" w:rsidRDefault="001A17BB" w:rsidP="001A17BB">
            <w:r w:rsidRPr="00A053F9">
              <w:t>X</w:t>
            </w:r>
          </w:p>
        </w:tc>
        <w:tc>
          <w:tcPr>
            <w:tcW w:w="516" w:type="pct"/>
            <w:vAlign w:val="center"/>
          </w:tcPr>
          <w:p w14:paraId="6400F5A4" w14:textId="77777777" w:rsidR="001A17BB" w:rsidRPr="008253F8" w:rsidRDefault="001A17BB" w:rsidP="001A17BB"/>
        </w:tc>
        <w:tc>
          <w:tcPr>
            <w:tcW w:w="365" w:type="pct"/>
            <w:vAlign w:val="center"/>
          </w:tcPr>
          <w:p w14:paraId="13DC7D7B" w14:textId="1919B560" w:rsidR="001A17BB" w:rsidRDefault="001A17BB" w:rsidP="001A17BB">
            <w:r>
              <w:t>Yes</w:t>
            </w:r>
          </w:p>
        </w:tc>
        <w:tc>
          <w:tcPr>
            <w:tcW w:w="291" w:type="pct"/>
            <w:vAlign w:val="center"/>
          </w:tcPr>
          <w:p w14:paraId="0CC6968D" w14:textId="77777777" w:rsidR="001A17BB" w:rsidRPr="008253F8" w:rsidRDefault="001A17BB" w:rsidP="001A17BB"/>
        </w:tc>
        <w:tc>
          <w:tcPr>
            <w:tcW w:w="3002" w:type="pct"/>
            <w:vAlign w:val="center"/>
          </w:tcPr>
          <w:p w14:paraId="03F71F5E" w14:textId="719C4FAD" w:rsidR="001A17BB" w:rsidRDefault="001A17BB" w:rsidP="001A17BB">
            <w:pPr>
              <w:spacing w:line="256" w:lineRule="auto"/>
              <w:jc w:val="both"/>
              <w:rPr>
                <w:lang w:val="en-GB" w:eastAsia="zh-CN"/>
              </w:rPr>
            </w:pPr>
            <w:r>
              <w:rPr>
                <w:lang w:val="en-GB" w:eastAsia="zh-CN"/>
              </w:rPr>
              <w:t>TTEG-C comments on WNTI-03(b):</w:t>
            </w:r>
          </w:p>
          <w:p w14:paraId="0A4FF088" w14:textId="3B2134E6" w:rsidR="001A17BB" w:rsidRPr="00A053F9" w:rsidRDefault="001A17BB" w:rsidP="001A17BB">
            <w:pPr>
              <w:spacing w:line="256" w:lineRule="auto"/>
              <w:jc w:val="both"/>
              <w:rPr>
                <w:lang w:val="en-GB" w:eastAsia="zh-CN"/>
              </w:rPr>
            </w:pPr>
            <w:r w:rsidRPr="00A053F9">
              <w:rPr>
                <w:lang w:val="en-GB" w:eastAsia="zh-CN"/>
              </w:rPr>
              <w:t>Linked with WNTI-02(a).  Accepted along with WNTI-02.</w:t>
            </w:r>
          </w:p>
          <w:p w14:paraId="37CB3DEA" w14:textId="77777777" w:rsidR="001A17BB" w:rsidRPr="00A053F9" w:rsidRDefault="001A17BB" w:rsidP="001A17BB">
            <w:pPr>
              <w:spacing w:line="256" w:lineRule="auto"/>
              <w:jc w:val="both"/>
              <w:rPr>
                <w:lang w:val="en-GB" w:eastAsia="zh-CN"/>
              </w:rPr>
            </w:pPr>
            <w:r w:rsidRPr="00A053F9">
              <w:rPr>
                <w:lang w:val="en-GB" w:eastAsia="zh-CN"/>
              </w:rPr>
              <w:t>TTEG-C approves this proposal to move forward.</w:t>
            </w:r>
          </w:p>
          <w:p w14:paraId="0B130FCE" w14:textId="77777777" w:rsidR="001A17BB" w:rsidRPr="00A053F9" w:rsidRDefault="001A17BB" w:rsidP="001A17BB">
            <w:pPr>
              <w:spacing w:line="256" w:lineRule="auto"/>
              <w:jc w:val="both"/>
              <w:rPr>
                <w:lang w:val="en-GB" w:eastAsia="zh-CN"/>
              </w:rPr>
            </w:pPr>
          </w:p>
          <w:p w14:paraId="7552047C" w14:textId="77777777" w:rsidR="001A17BB" w:rsidRPr="00A053F9" w:rsidRDefault="001A17BB" w:rsidP="001A17BB">
            <w:pPr>
              <w:spacing w:line="256" w:lineRule="auto"/>
              <w:jc w:val="both"/>
              <w:rPr>
                <w:lang w:val="en-GB" w:eastAsia="zh-CN"/>
              </w:rPr>
            </w:pPr>
            <w:r w:rsidRPr="00A053F9">
              <w:rPr>
                <w:lang w:val="en-GB" w:eastAsia="zh-CN"/>
              </w:rPr>
              <w:t>To be considered in combination with TTEG-OM recommendation (not yet issued at the time of this recommendation from TTEG-C)</w:t>
            </w:r>
          </w:p>
          <w:p w14:paraId="66830128" w14:textId="77777777" w:rsidR="001A17BB" w:rsidRPr="00A053F9" w:rsidRDefault="001A17BB" w:rsidP="001A17BB">
            <w:pPr>
              <w:spacing w:line="256" w:lineRule="auto"/>
              <w:jc w:val="both"/>
              <w:rPr>
                <w:lang w:val="en-GB" w:eastAsia="zh-CN"/>
              </w:rPr>
            </w:pPr>
          </w:p>
          <w:p w14:paraId="4AD03BF7" w14:textId="77777777" w:rsidR="001A17BB" w:rsidRPr="00A053F9" w:rsidRDefault="001A17BB" w:rsidP="001A17BB">
            <w:pPr>
              <w:spacing w:line="256" w:lineRule="auto"/>
              <w:jc w:val="both"/>
              <w:rPr>
                <w:lang w:val="en-GB" w:eastAsia="zh-CN"/>
              </w:rPr>
            </w:pPr>
            <w:r w:rsidRPr="00A053F9">
              <w:rPr>
                <w:b/>
                <w:bCs/>
                <w:lang w:val="en-GB" w:eastAsia="zh-CN"/>
              </w:rPr>
              <w:t>Major change</w:t>
            </w:r>
            <w:r w:rsidRPr="00A053F9">
              <w:rPr>
                <w:lang w:val="en-GB" w:eastAsia="zh-CN"/>
              </w:rPr>
              <w:t xml:space="preserve"> </w:t>
            </w:r>
          </w:p>
          <w:p w14:paraId="319943CE" w14:textId="77777777" w:rsidR="001A17BB" w:rsidRPr="00A053F9" w:rsidRDefault="001A17BB" w:rsidP="001A17BB">
            <w:pPr>
              <w:spacing w:line="256" w:lineRule="auto"/>
              <w:jc w:val="both"/>
              <w:rPr>
                <w:lang w:val="en-GB" w:eastAsia="zh-CN"/>
              </w:rPr>
            </w:pPr>
          </w:p>
          <w:p w14:paraId="5FCAFDD7" w14:textId="77777777" w:rsidR="001A17BB" w:rsidRPr="00A053F9" w:rsidRDefault="001A17BB" w:rsidP="001A17BB">
            <w:pPr>
              <w:spacing w:line="256" w:lineRule="auto"/>
              <w:jc w:val="both"/>
              <w:rPr>
                <w:lang w:val="en-GB" w:eastAsia="zh-CN"/>
              </w:rPr>
            </w:pPr>
            <w:r w:rsidRPr="00A053F9">
              <w:rPr>
                <w:lang w:val="en-GB" w:eastAsia="zh-CN"/>
              </w:rPr>
              <w:t>This proposal suggests a definition for “containership” as this term is proposed to be used in the definition of “bay” (see proposal WNTI-03(a)) for the purpose of CSI limits onboard vessels in Table 11 (see proposal WNTI-02(a)) to account of specificities of containerships.</w:t>
            </w:r>
          </w:p>
          <w:p w14:paraId="0979104D" w14:textId="77777777" w:rsidR="001A17BB" w:rsidRPr="00A053F9" w:rsidRDefault="001A17BB" w:rsidP="001A17BB">
            <w:pPr>
              <w:spacing w:line="256" w:lineRule="auto"/>
              <w:jc w:val="both"/>
              <w:rPr>
                <w:lang w:val="en-GB" w:eastAsia="zh-CN"/>
              </w:rPr>
            </w:pPr>
          </w:p>
          <w:p w14:paraId="047322BB" w14:textId="77777777" w:rsidR="001A17BB" w:rsidRPr="00A053F9" w:rsidRDefault="001A17BB" w:rsidP="001A17BB">
            <w:pPr>
              <w:spacing w:line="256" w:lineRule="auto"/>
              <w:jc w:val="both"/>
              <w:rPr>
                <w:b/>
                <w:bCs/>
                <w:lang w:val="en-GB" w:eastAsia="zh-CN"/>
              </w:rPr>
            </w:pPr>
            <w:r w:rsidRPr="00A053F9">
              <w:rPr>
                <w:b/>
                <w:bCs/>
                <w:lang w:val="en-GB" w:eastAsia="zh-CN"/>
              </w:rPr>
              <w:t>Mature</w:t>
            </w:r>
          </w:p>
          <w:p w14:paraId="500821B8" w14:textId="77777777" w:rsidR="001A17BB" w:rsidRPr="00A053F9" w:rsidRDefault="001A17BB" w:rsidP="001A17BB">
            <w:pPr>
              <w:spacing w:line="256" w:lineRule="auto"/>
              <w:jc w:val="both"/>
              <w:rPr>
                <w:lang w:val="en-GB" w:eastAsia="zh-CN"/>
              </w:rPr>
            </w:pPr>
            <w:r w:rsidRPr="00A053F9">
              <w:rPr>
                <w:lang w:val="en-GB" w:eastAsia="zh-CN"/>
              </w:rPr>
              <w:t xml:space="preserve">The issue related to CSI limits onboard containerships has been discussed multiple times within the TTEG-C and Criticality WG where a first version of the WNTI proposals to solve the issue has been introduced and discussed in June 2021. </w:t>
            </w:r>
          </w:p>
          <w:p w14:paraId="63027C1D" w14:textId="77777777" w:rsidR="001A17BB" w:rsidRPr="00A053F9" w:rsidRDefault="001A17BB" w:rsidP="001A17BB">
            <w:pPr>
              <w:spacing w:line="256" w:lineRule="auto"/>
              <w:jc w:val="both"/>
              <w:rPr>
                <w:lang w:val="en-GB" w:eastAsia="zh-CN"/>
              </w:rPr>
            </w:pPr>
          </w:p>
          <w:p w14:paraId="7160506E" w14:textId="77777777" w:rsidR="001A17BB" w:rsidRPr="00A053F9" w:rsidRDefault="001A17BB" w:rsidP="001A17BB">
            <w:pPr>
              <w:spacing w:line="256" w:lineRule="auto"/>
              <w:jc w:val="both"/>
              <w:rPr>
                <w:lang w:val="en-GB" w:eastAsia="zh-CN"/>
              </w:rPr>
            </w:pPr>
            <w:r w:rsidRPr="00A053F9">
              <w:rPr>
                <w:lang w:val="en-GB" w:eastAsia="zh-CN"/>
              </w:rPr>
              <w:t>Note: Since this definition is related to the description of a category of ship, IMO agreement on its drafting should be obtained prior to its introduction into SSR-6.</w:t>
            </w:r>
          </w:p>
          <w:p w14:paraId="16FA7B62" w14:textId="77777777" w:rsidR="001A17BB" w:rsidRPr="00A053F9" w:rsidRDefault="001A17BB" w:rsidP="001A17BB">
            <w:pPr>
              <w:spacing w:line="256" w:lineRule="auto"/>
              <w:jc w:val="both"/>
              <w:rPr>
                <w:lang w:val="en-GB" w:eastAsia="zh-CN"/>
              </w:rPr>
            </w:pPr>
          </w:p>
          <w:p w14:paraId="225C15FA" w14:textId="52209A17" w:rsidR="001A17BB" w:rsidRPr="00A053F9" w:rsidRDefault="001A17BB" w:rsidP="001A17BB">
            <w:pPr>
              <w:spacing w:line="256" w:lineRule="auto"/>
              <w:jc w:val="both"/>
              <w:rPr>
                <w:lang w:val="en-GB" w:eastAsia="zh-CN"/>
              </w:rPr>
            </w:pPr>
            <w:r w:rsidRPr="00A053F9">
              <w:rPr>
                <w:lang w:val="en-GB" w:eastAsia="zh-CN"/>
              </w:rPr>
              <w:t>An information paper has been provided in link with this proposal and the associated ones (document “</w:t>
            </w:r>
            <w:proofErr w:type="spellStart"/>
            <w:r w:rsidR="00F876B4">
              <w:fldChar w:fldCharType="begin"/>
            </w:r>
            <w:r w:rsidR="00F876B4">
              <w:instrText xml:space="preserve"> HYPERLINK "https://www-ns.iaea.org/committees/files/TRANSSC/2206/AttWNTI-02AdaptingCSILimitstoTransportbyContainerships.pdf" \t "_blank" \o "File last modified on: 21/04/2022 11:59:04" </w:instrText>
            </w:r>
            <w:r w:rsidR="00F876B4">
              <w:fldChar w:fldCharType="separate"/>
            </w:r>
            <w:r w:rsidRPr="00A053F9">
              <w:rPr>
                <w:rStyle w:val="Hyperlink"/>
                <w:color w:val="auto"/>
                <w:lang w:val="en-GB" w:eastAsia="zh-CN"/>
              </w:rPr>
              <w:t>Att</w:t>
            </w:r>
            <w:proofErr w:type="spellEnd"/>
            <w:r w:rsidRPr="00A053F9">
              <w:rPr>
                <w:rStyle w:val="Hyperlink"/>
                <w:color w:val="auto"/>
                <w:lang w:val="en-GB" w:eastAsia="zh-CN"/>
              </w:rPr>
              <w:t xml:space="preserve"> WNTI-02 Adapting CSI Limits to Transport by Containership</w:t>
            </w:r>
            <w:r w:rsidR="00F876B4">
              <w:rPr>
                <w:rStyle w:val="Hyperlink"/>
                <w:color w:val="auto"/>
                <w:lang w:val="en-GB" w:eastAsia="zh-CN"/>
              </w:rPr>
              <w:fldChar w:fldCharType="end"/>
            </w:r>
            <w:r w:rsidRPr="00A053F9">
              <w:rPr>
                <w:lang w:val="en-GB" w:eastAsia="zh-CN"/>
              </w:rPr>
              <w:t>” in “2021 review cycle SSR-6 (Rev.1)” folder in TRANSSC Members area).</w:t>
            </w:r>
          </w:p>
          <w:p w14:paraId="41C3D436" w14:textId="77777777" w:rsidR="001A17BB" w:rsidRPr="00A053F9" w:rsidRDefault="001A17BB" w:rsidP="001A17BB">
            <w:pPr>
              <w:spacing w:line="256" w:lineRule="auto"/>
              <w:jc w:val="both"/>
              <w:rPr>
                <w:lang w:val="en-GB" w:eastAsia="zh-CN"/>
              </w:rPr>
            </w:pPr>
          </w:p>
          <w:p w14:paraId="398A61E9" w14:textId="77777777" w:rsidR="001A17BB" w:rsidRPr="008253F8" w:rsidRDefault="001A17BB" w:rsidP="001A17BB">
            <w:pPr>
              <w:spacing w:line="256" w:lineRule="auto"/>
              <w:jc w:val="both"/>
              <w:rPr>
                <w:lang w:val="en-GB" w:eastAsia="zh-CN"/>
              </w:rPr>
            </w:pPr>
          </w:p>
        </w:tc>
      </w:tr>
      <w:tr w:rsidR="000C2F8B" w:rsidRPr="00274C1D" w14:paraId="673D1C9D" w14:textId="77777777" w:rsidTr="009717D1">
        <w:trPr>
          <w:trHeight w:val="1960"/>
          <w:jc w:val="center"/>
        </w:trPr>
        <w:tc>
          <w:tcPr>
            <w:tcW w:w="514" w:type="pct"/>
            <w:gridSpan w:val="3"/>
          </w:tcPr>
          <w:p w14:paraId="4E5BC2D2" w14:textId="43677700" w:rsidR="000C2F8B" w:rsidRPr="008253F8" w:rsidRDefault="000C2F8B" w:rsidP="000C2F8B">
            <w:r>
              <w:rPr>
                <w:rFonts w:eastAsia="Yu Mincho"/>
                <w:lang w:eastAsia="ja-JP"/>
              </w:rPr>
              <w:t>Comment from Japan</w:t>
            </w:r>
          </w:p>
        </w:tc>
        <w:tc>
          <w:tcPr>
            <w:tcW w:w="312" w:type="pct"/>
            <w:vAlign w:val="center"/>
          </w:tcPr>
          <w:p w14:paraId="314DD74B" w14:textId="77777777" w:rsidR="000C2F8B" w:rsidRPr="008253F8" w:rsidRDefault="000C2F8B" w:rsidP="000C2F8B"/>
        </w:tc>
        <w:tc>
          <w:tcPr>
            <w:tcW w:w="516" w:type="pct"/>
            <w:vAlign w:val="center"/>
          </w:tcPr>
          <w:p w14:paraId="12492C65" w14:textId="77777777" w:rsidR="000C2F8B" w:rsidRPr="008253F8" w:rsidRDefault="000C2F8B" w:rsidP="000C2F8B"/>
        </w:tc>
        <w:tc>
          <w:tcPr>
            <w:tcW w:w="365" w:type="pct"/>
            <w:vAlign w:val="center"/>
          </w:tcPr>
          <w:p w14:paraId="1C38D17F" w14:textId="77777777" w:rsidR="000C2F8B" w:rsidRPr="008253F8" w:rsidRDefault="000C2F8B" w:rsidP="000C2F8B"/>
        </w:tc>
        <w:tc>
          <w:tcPr>
            <w:tcW w:w="291" w:type="pct"/>
            <w:vAlign w:val="center"/>
          </w:tcPr>
          <w:p w14:paraId="4AC9AE75" w14:textId="734D2698" w:rsidR="000C2F8B" w:rsidRPr="008253F8" w:rsidRDefault="000C2F8B" w:rsidP="000C2F8B">
            <w:r>
              <w:rPr>
                <w:rFonts w:eastAsia="Yu Mincho" w:hint="eastAsia"/>
                <w:lang w:eastAsia="ja-JP"/>
              </w:rPr>
              <w:t>X</w:t>
            </w:r>
          </w:p>
        </w:tc>
        <w:tc>
          <w:tcPr>
            <w:tcW w:w="3002" w:type="pct"/>
            <w:vAlign w:val="center"/>
          </w:tcPr>
          <w:p w14:paraId="71CE8F20" w14:textId="77777777" w:rsidR="000C2F8B" w:rsidRPr="00CB0213" w:rsidRDefault="000C2F8B" w:rsidP="000C2F8B">
            <w:pPr>
              <w:jc w:val="both"/>
              <w:rPr>
                <w:color w:val="000000" w:themeColor="text1"/>
                <w:szCs w:val="24"/>
              </w:rPr>
            </w:pPr>
            <w:r w:rsidRPr="00CB0213">
              <w:rPr>
                <w:color w:val="000000" w:themeColor="text1"/>
                <w:szCs w:val="24"/>
              </w:rPr>
              <w:t>The definitions of ship structures, such as bays, holds and compartments, etc. should be defined by IMO and not IAEA.</w:t>
            </w:r>
          </w:p>
          <w:p w14:paraId="1C55ACD9" w14:textId="77777777" w:rsidR="000C2F8B" w:rsidRDefault="000C2F8B" w:rsidP="000C2F8B">
            <w:pPr>
              <w:jc w:val="both"/>
              <w:rPr>
                <w:color w:val="000000" w:themeColor="text1"/>
                <w:szCs w:val="24"/>
              </w:rPr>
            </w:pPr>
            <w:r w:rsidRPr="00CB0213">
              <w:rPr>
                <w:color w:val="000000" w:themeColor="text1"/>
                <w:szCs w:val="24"/>
              </w:rPr>
              <w:t xml:space="preserve">Therefore, Japan disagrees with all related proposals including WNTI-02, 03, 04 and 05. </w:t>
            </w:r>
          </w:p>
          <w:p w14:paraId="3636969F" w14:textId="1DD4BBCE" w:rsidR="000C2F8B" w:rsidRPr="008253F8" w:rsidRDefault="000C2F8B" w:rsidP="000C2F8B">
            <w:pPr>
              <w:ind w:firstLine="300"/>
              <w:jc w:val="both"/>
            </w:pPr>
            <w:r w:rsidRPr="00CB0213">
              <w:rPr>
                <w:color w:val="000000" w:themeColor="text1"/>
                <w:szCs w:val="24"/>
              </w:rPr>
              <w:t>IAEA should wait for IMO’s review rather than adding new those definitions.</w:t>
            </w:r>
          </w:p>
        </w:tc>
      </w:tr>
      <w:tr w:rsidR="000C2F8B" w:rsidRPr="00274C1D" w14:paraId="2FC72EF3" w14:textId="77777777" w:rsidTr="009717D1">
        <w:trPr>
          <w:trHeight w:val="1960"/>
          <w:jc w:val="center"/>
        </w:trPr>
        <w:tc>
          <w:tcPr>
            <w:tcW w:w="514" w:type="pct"/>
            <w:gridSpan w:val="3"/>
          </w:tcPr>
          <w:p w14:paraId="4B76D326" w14:textId="77777777" w:rsidR="000C2F8B" w:rsidRPr="008253F8" w:rsidRDefault="000C2F8B" w:rsidP="000C2F8B">
            <w:pPr>
              <w:rPr>
                <w:sz w:val="22"/>
                <w:szCs w:val="18"/>
              </w:rPr>
            </w:pPr>
            <w:r w:rsidRPr="008253F8">
              <w:t>TRANSSC 45 Decision</w:t>
            </w:r>
          </w:p>
        </w:tc>
        <w:tc>
          <w:tcPr>
            <w:tcW w:w="312" w:type="pct"/>
            <w:vAlign w:val="center"/>
          </w:tcPr>
          <w:p w14:paraId="288F3F4F" w14:textId="77777777" w:rsidR="000C2F8B" w:rsidRPr="008253F8" w:rsidRDefault="000C2F8B" w:rsidP="000C2F8B"/>
        </w:tc>
        <w:tc>
          <w:tcPr>
            <w:tcW w:w="516" w:type="pct"/>
            <w:vAlign w:val="center"/>
          </w:tcPr>
          <w:p w14:paraId="1A7C7FC3" w14:textId="1AF2BAB4" w:rsidR="000C2F8B" w:rsidRPr="008253F8" w:rsidRDefault="00CD1F45" w:rsidP="000C2F8B">
            <w:r>
              <w:t>X [To be modified in accordance with the results of discussions with IMO]</w:t>
            </w:r>
          </w:p>
        </w:tc>
        <w:tc>
          <w:tcPr>
            <w:tcW w:w="365" w:type="pct"/>
            <w:vAlign w:val="center"/>
          </w:tcPr>
          <w:p w14:paraId="353E08F3" w14:textId="77777777" w:rsidR="000C2F8B" w:rsidRPr="008253F8" w:rsidRDefault="000C2F8B" w:rsidP="000C2F8B"/>
        </w:tc>
        <w:tc>
          <w:tcPr>
            <w:tcW w:w="291" w:type="pct"/>
            <w:vAlign w:val="center"/>
          </w:tcPr>
          <w:p w14:paraId="27EA1318" w14:textId="77777777" w:rsidR="000C2F8B" w:rsidRPr="008253F8" w:rsidRDefault="000C2F8B" w:rsidP="000C2F8B"/>
        </w:tc>
        <w:tc>
          <w:tcPr>
            <w:tcW w:w="3002" w:type="pct"/>
            <w:vAlign w:val="center"/>
          </w:tcPr>
          <w:p w14:paraId="59EB37C4" w14:textId="68ACB37A" w:rsidR="000C2F8B" w:rsidRPr="008253F8" w:rsidRDefault="00CD1F45" w:rsidP="000C2F8B">
            <w:pPr>
              <w:ind w:firstLine="300"/>
              <w:jc w:val="both"/>
            </w:pPr>
            <w:r>
              <w:t>Secretariat/WNTI to communicate with IMO regarding proposed text.</w:t>
            </w:r>
          </w:p>
        </w:tc>
      </w:tr>
      <w:tr w:rsidR="0012312A" w:rsidRPr="00274C1D" w14:paraId="166C4CC5" w14:textId="77777777" w:rsidTr="009717D1">
        <w:trPr>
          <w:trHeight w:val="1960"/>
          <w:jc w:val="center"/>
        </w:trPr>
        <w:tc>
          <w:tcPr>
            <w:tcW w:w="514" w:type="pct"/>
            <w:gridSpan w:val="3"/>
          </w:tcPr>
          <w:p w14:paraId="2E90001A" w14:textId="77777777" w:rsidR="0012312A" w:rsidRDefault="0012312A" w:rsidP="000C2F8B">
            <w:r>
              <w:lastRenderedPageBreak/>
              <w:t>TTEG-C</w:t>
            </w:r>
          </w:p>
          <w:p w14:paraId="4DFC8D6F" w14:textId="77777777" w:rsidR="0012312A" w:rsidRDefault="0012312A" w:rsidP="000C2F8B">
            <w:r>
              <w:t>Modification</w:t>
            </w:r>
          </w:p>
          <w:p w14:paraId="6E7C2ED3" w14:textId="7BC7B621" w:rsidR="0012312A" w:rsidRPr="008253F8" w:rsidRDefault="0012312A" w:rsidP="000C2F8B">
            <w:r>
              <w:t>(04/2023</w:t>
            </w:r>
            <w:r w:rsidR="00A719FC">
              <w:t>, Rev. 1</w:t>
            </w:r>
            <w:r>
              <w:t>)</w:t>
            </w:r>
          </w:p>
        </w:tc>
        <w:tc>
          <w:tcPr>
            <w:tcW w:w="312" w:type="pct"/>
            <w:vAlign w:val="center"/>
          </w:tcPr>
          <w:p w14:paraId="2D1D451F" w14:textId="77777777" w:rsidR="0012312A" w:rsidRPr="008253F8" w:rsidRDefault="0012312A" w:rsidP="000C2F8B"/>
        </w:tc>
        <w:tc>
          <w:tcPr>
            <w:tcW w:w="516" w:type="pct"/>
            <w:vAlign w:val="center"/>
          </w:tcPr>
          <w:p w14:paraId="56F18276" w14:textId="77777777" w:rsidR="0012312A" w:rsidRDefault="0012312A" w:rsidP="000C2F8B"/>
        </w:tc>
        <w:tc>
          <w:tcPr>
            <w:tcW w:w="365" w:type="pct"/>
            <w:vAlign w:val="center"/>
          </w:tcPr>
          <w:p w14:paraId="0A26DEA8" w14:textId="77777777" w:rsidR="0012312A" w:rsidRPr="008253F8" w:rsidRDefault="0012312A" w:rsidP="000C2F8B"/>
        </w:tc>
        <w:tc>
          <w:tcPr>
            <w:tcW w:w="291" w:type="pct"/>
            <w:vAlign w:val="center"/>
          </w:tcPr>
          <w:p w14:paraId="10389B31" w14:textId="77777777" w:rsidR="0012312A" w:rsidRPr="008253F8" w:rsidRDefault="0012312A" w:rsidP="000C2F8B"/>
        </w:tc>
        <w:tc>
          <w:tcPr>
            <w:tcW w:w="3002" w:type="pct"/>
            <w:vAlign w:val="center"/>
          </w:tcPr>
          <w:p w14:paraId="66A65734" w14:textId="32110771" w:rsidR="0012312A" w:rsidRDefault="00A719FC" w:rsidP="0012312A">
            <w:pPr>
              <w:jc w:val="both"/>
            </w:pPr>
            <w:r w:rsidRPr="005E4936">
              <w:t>Almost all</w:t>
            </w:r>
            <w:r>
              <w:t xml:space="preserve"> TTEG-C agreed to move forward with the WNTI proposals regarding vessel CSI limits (WNTI-02 – WNTI-05), with minor modifications, and recognizing that input and agreement from IMO is still needed for this proposal to become final. </w:t>
            </w:r>
            <w:r w:rsidRPr="0068662A">
              <w:t xml:space="preserve">On the other hand, Japan expressed a concern that despite IMO does not agree on the definitions, the TTEG-C is proceeding the proposals beyond the TRANSSC45 decision. </w:t>
            </w:r>
            <w:r>
              <w:t xml:space="preserve"> The modifications proposed for this proposal concern the addition of definitions for </w:t>
            </w:r>
            <w:r>
              <w:rPr>
                <w:i/>
                <w:iCs/>
              </w:rPr>
              <w:t>bay</w:t>
            </w:r>
            <w:r>
              <w:t xml:space="preserve"> and </w:t>
            </w:r>
            <w:r>
              <w:rPr>
                <w:i/>
                <w:iCs/>
              </w:rPr>
              <w:t>containership</w:t>
            </w:r>
            <w:r>
              <w:t xml:space="preserve">.  </w:t>
            </w:r>
            <w:r w:rsidRPr="005E4936">
              <w:t>Almost all</w:t>
            </w:r>
            <w:r>
              <w:t xml:space="preserve"> TTEG-C had previously agreed with the definitions developed by WNTI.  WNTI made some revisions to simplify the language in the proposed definitions, as noted in the proposed new text fields above.  Additional detail regarding these definitions can be provided in SSG-26.  </w:t>
            </w:r>
            <w:r w:rsidRPr="005E4936">
              <w:t>Almost all</w:t>
            </w:r>
            <w:r>
              <w:t xml:space="preserve"> TTEG-C agrees with the proposed changes to the proposed new definitions for </w:t>
            </w:r>
            <w:r>
              <w:rPr>
                <w:i/>
                <w:iCs/>
              </w:rPr>
              <w:t>bay</w:t>
            </w:r>
            <w:r>
              <w:t xml:space="preserve"> and </w:t>
            </w:r>
            <w:r>
              <w:rPr>
                <w:i/>
                <w:iCs/>
              </w:rPr>
              <w:t>containership</w:t>
            </w:r>
            <w:r>
              <w:t>.</w:t>
            </w:r>
          </w:p>
        </w:tc>
      </w:tr>
      <w:tr w:rsidR="004808AB" w:rsidRPr="00274C1D" w14:paraId="61A8F314" w14:textId="77777777" w:rsidTr="009717D1">
        <w:trPr>
          <w:trHeight w:val="1960"/>
          <w:jc w:val="center"/>
        </w:trPr>
        <w:tc>
          <w:tcPr>
            <w:tcW w:w="514" w:type="pct"/>
            <w:gridSpan w:val="3"/>
          </w:tcPr>
          <w:p w14:paraId="753E0697" w14:textId="034BC147" w:rsidR="004808AB" w:rsidRDefault="004808AB" w:rsidP="000C2F8B">
            <w:r>
              <w:t>TRANSSC 46</w:t>
            </w:r>
          </w:p>
        </w:tc>
        <w:tc>
          <w:tcPr>
            <w:tcW w:w="312" w:type="pct"/>
            <w:vAlign w:val="center"/>
          </w:tcPr>
          <w:p w14:paraId="678FC77D" w14:textId="77777777" w:rsidR="004808AB" w:rsidRPr="008253F8" w:rsidRDefault="004808AB" w:rsidP="000C2F8B"/>
        </w:tc>
        <w:tc>
          <w:tcPr>
            <w:tcW w:w="516" w:type="pct"/>
            <w:vAlign w:val="center"/>
          </w:tcPr>
          <w:p w14:paraId="11E4F156" w14:textId="77777777" w:rsidR="004808AB" w:rsidRDefault="004808AB" w:rsidP="000C2F8B"/>
        </w:tc>
        <w:tc>
          <w:tcPr>
            <w:tcW w:w="365" w:type="pct"/>
            <w:vAlign w:val="center"/>
          </w:tcPr>
          <w:p w14:paraId="170B2B70" w14:textId="77777777" w:rsidR="004808AB" w:rsidRPr="008253F8" w:rsidRDefault="004808AB" w:rsidP="000C2F8B"/>
        </w:tc>
        <w:tc>
          <w:tcPr>
            <w:tcW w:w="291" w:type="pct"/>
            <w:vAlign w:val="center"/>
          </w:tcPr>
          <w:p w14:paraId="228E2E32" w14:textId="77777777" w:rsidR="004808AB" w:rsidRPr="008253F8" w:rsidRDefault="004808AB" w:rsidP="000C2F8B"/>
        </w:tc>
        <w:tc>
          <w:tcPr>
            <w:tcW w:w="3002" w:type="pct"/>
            <w:vAlign w:val="center"/>
          </w:tcPr>
          <w:p w14:paraId="438F0B15" w14:textId="298226ED" w:rsidR="004808AB" w:rsidRPr="005E4936" w:rsidRDefault="004808AB" w:rsidP="0012312A">
            <w:pPr>
              <w:jc w:val="both"/>
            </w:pPr>
            <w:r w:rsidRPr="004808AB">
              <w:t>See TRANSSC 46 discussion under WNTI-02, which addresses WNTI-02 to -05.</w:t>
            </w:r>
          </w:p>
        </w:tc>
      </w:tr>
    </w:tbl>
    <w:p w14:paraId="21ECBB18" w14:textId="14A9A692" w:rsidR="004E4CC6" w:rsidRDefault="004E4CC6">
      <w:pPr>
        <w:overflowPunct/>
        <w:autoSpaceDE/>
        <w:autoSpaceDN/>
        <w:adjustRightInd/>
        <w:spacing w:after="160" w:line="259" w:lineRule="auto"/>
        <w:textAlignment w:val="auto"/>
      </w:pPr>
    </w:p>
    <w:p w14:paraId="2E08B2D7" w14:textId="77777777" w:rsidR="004E4CC6" w:rsidRDefault="004E4CC6">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2120"/>
        <w:gridCol w:w="1500"/>
        <w:gridCol w:w="1196"/>
        <w:gridCol w:w="12333"/>
      </w:tblGrid>
      <w:tr w:rsidR="004E4CC6" w:rsidRPr="00274C1D" w14:paraId="1EF058F5" w14:textId="77777777" w:rsidTr="009717D1">
        <w:trPr>
          <w:trHeight w:val="298"/>
          <w:jc w:val="center"/>
        </w:trPr>
        <w:tc>
          <w:tcPr>
            <w:tcW w:w="258" w:type="pct"/>
            <w:gridSpan w:val="2"/>
          </w:tcPr>
          <w:p w14:paraId="7EC69CF1" w14:textId="77777777" w:rsidR="004E4CC6" w:rsidRPr="00F867C8" w:rsidRDefault="004E4CC6" w:rsidP="009717D1">
            <w:pPr>
              <w:jc w:val="center"/>
              <w:rPr>
                <w:sz w:val="20"/>
              </w:rPr>
            </w:pPr>
            <w:r w:rsidRPr="00F867C8">
              <w:rPr>
                <w:sz w:val="20"/>
              </w:rPr>
              <w:lastRenderedPageBreak/>
              <w:t>Comment No.</w:t>
            </w:r>
          </w:p>
        </w:tc>
        <w:tc>
          <w:tcPr>
            <w:tcW w:w="256" w:type="pct"/>
          </w:tcPr>
          <w:p w14:paraId="247FB72C" w14:textId="77777777" w:rsidR="004E4CC6" w:rsidRPr="00F867C8" w:rsidRDefault="004E4CC6" w:rsidP="009717D1">
            <w:pPr>
              <w:jc w:val="center"/>
              <w:rPr>
                <w:sz w:val="20"/>
                <w:lang w:val="es-ES_tradnl"/>
              </w:rPr>
            </w:pPr>
            <w:r w:rsidRPr="00F867C8">
              <w:rPr>
                <w:sz w:val="20"/>
                <w:lang w:val="es-ES_tradnl"/>
              </w:rPr>
              <w:t>Para/Line No.</w:t>
            </w:r>
          </w:p>
        </w:tc>
        <w:tc>
          <w:tcPr>
            <w:tcW w:w="1484" w:type="pct"/>
            <w:gridSpan w:val="4"/>
          </w:tcPr>
          <w:p w14:paraId="52A2E2EF" w14:textId="77777777" w:rsidR="004E4CC6" w:rsidRPr="00F867C8" w:rsidRDefault="004E4CC6" w:rsidP="009717D1">
            <w:pPr>
              <w:jc w:val="center"/>
              <w:rPr>
                <w:sz w:val="20"/>
              </w:rPr>
            </w:pPr>
            <w:r w:rsidRPr="00F867C8">
              <w:rPr>
                <w:sz w:val="20"/>
              </w:rPr>
              <w:t>Proposed new text</w:t>
            </w:r>
          </w:p>
        </w:tc>
        <w:tc>
          <w:tcPr>
            <w:tcW w:w="3002" w:type="pct"/>
          </w:tcPr>
          <w:p w14:paraId="4DE8BD65" w14:textId="77777777" w:rsidR="004E4CC6" w:rsidRPr="00F867C8" w:rsidRDefault="004E4CC6" w:rsidP="009717D1">
            <w:pPr>
              <w:jc w:val="center"/>
              <w:rPr>
                <w:sz w:val="20"/>
              </w:rPr>
            </w:pPr>
            <w:r w:rsidRPr="00F867C8">
              <w:rPr>
                <w:sz w:val="20"/>
              </w:rPr>
              <w:t xml:space="preserve">Reason/Description/ </w:t>
            </w:r>
          </w:p>
          <w:p w14:paraId="74B6ABF9" w14:textId="77777777" w:rsidR="004E4CC6" w:rsidRPr="00F867C8" w:rsidRDefault="004E4CC6" w:rsidP="009717D1">
            <w:pPr>
              <w:jc w:val="center"/>
              <w:rPr>
                <w:sz w:val="20"/>
              </w:rPr>
            </w:pPr>
            <w:r w:rsidRPr="00F867C8">
              <w:rPr>
                <w:sz w:val="20"/>
              </w:rPr>
              <w:t>Identified problem</w:t>
            </w:r>
          </w:p>
        </w:tc>
      </w:tr>
      <w:tr w:rsidR="004E4CC6" w:rsidRPr="00274C1D" w14:paraId="344498F8" w14:textId="77777777" w:rsidTr="009717D1">
        <w:trPr>
          <w:trHeight w:val="2796"/>
          <w:jc w:val="center"/>
        </w:trPr>
        <w:tc>
          <w:tcPr>
            <w:tcW w:w="256" w:type="pct"/>
          </w:tcPr>
          <w:p w14:paraId="05917F42" w14:textId="77777777" w:rsidR="004E4CC6" w:rsidRPr="00F867C8" w:rsidRDefault="004E4CC6" w:rsidP="009717D1">
            <w:pPr>
              <w:rPr>
                <w:sz w:val="22"/>
                <w:szCs w:val="22"/>
                <w:lang w:eastAsia="ja-JP"/>
              </w:rPr>
            </w:pPr>
            <w:r w:rsidRPr="00F867C8">
              <w:rPr>
                <w:lang w:eastAsia="ja-JP"/>
              </w:rPr>
              <w:t>WNTI-04(a)</w:t>
            </w:r>
          </w:p>
        </w:tc>
        <w:tc>
          <w:tcPr>
            <w:tcW w:w="258" w:type="pct"/>
            <w:gridSpan w:val="2"/>
          </w:tcPr>
          <w:p w14:paraId="39CBA8B2" w14:textId="77777777" w:rsidR="004E4CC6" w:rsidRPr="00F867C8" w:rsidRDefault="004E4CC6" w:rsidP="009717D1">
            <w:pPr>
              <w:ind w:firstLine="67"/>
              <w:rPr>
                <w:sz w:val="22"/>
                <w:szCs w:val="18"/>
              </w:rPr>
            </w:pPr>
            <w:r w:rsidRPr="00F867C8">
              <w:rPr>
                <w:szCs w:val="18"/>
                <w:lang w:eastAsia="en-GB"/>
              </w:rPr>
              <w:t>206A</w:t>
            </w:r>
          </w:p>
        </w:tc>
        <w:tc>
          <w:tcPr>
            <w:tcW w:w="1484" w:type="pct"/>
            <w:gridSpan w:val="4"/>
          </w:tcPr>
          <w:p w14:paraId="500BE1D6" w14:textId="77777777" w:rsidR="002946F5" w:rsidRDefault="002946F5" w:rsidP="002946F5">
            <w:pPr>
              <w:jc w:val="both"/>
              <w:rPr>
                <w:color w:val="0070C0"/>
                <w:sz w:val="22"/>
                <w:szCs w:val="18"/>
                <w:lang w:val="en-GB"/>
              </w:rPr>
            </w:pPr>
            <w:r w:rsidRPr="00A21CDF">
              <w:rPr>
                <w:color w:val="0070C0"/>
                <w:sz w:val="22"/>
                <w:szCs w:val="18"/>
                <w:lang w:val="en-GB"/>
              </w:rPr>
              <w:t xml:space="preserve">206A. </w:t>
            </w:r>
            <w:r w:rsidRPr="00A21CDF">
              <w:rPr>
                <w:i/>
                <w:iCs/>
                <w:color w:val="0070C0"/>
                <w:sz w:val="22"/>
                <w:szCs w:val="18"/>
                <w:lang w:val="en-GB"/>
              </w:rPr>
              <w:t>Compartment</w:t>
            </w:r>
            <w:r w:rsidRPr="00A21CDF">
              <w:rPr>
                <w:color w:val="0070C0"/>
                <w:sz w:val="22"/>
                <w:szCs w:val="18"/>
                <w:lang w:val="en-GB"/>
              </w:rPr>
              <w:t xml:space="preserve"> shall mean an enclosed cargo space defined within a </w:t>
            </w:r>
            <w:r w:rsidRPr="00A21CDF">
              <w:rPr>
                <w:i/>
                <w:iCs/>
                <w:color w:val="0070C0"/>
                <w:sz w:val="22"/>
                <w:szCs w:val="18"/>
                <w:lang w:val="en-GB"/>
              </w:rPr>
              <w:t>hold</w:t>
            </w:r>
            <w:r w:rsidRPr="00A21CDF">
              <w:rPr>
                <w:color w:val="0070C0"/>
                <w:sz w:val="22"/>
                <w:szCs w:val="18"/>
                <w:lang w:val="en-GB"/>
              </w:rPr>
              <w:t xml:space="preserve"> by use of retractable or semi-permanent complete bulkheads in length, or of intermediate retractable tween decks between the weather deck and the lowest cargo deck.</w:t>
            </w:r>
          </w:p>
          <w:p w14:paraId="68CD8DDD" w14:textId="77777777" w:rsidR="004E4CC6" w:rsidRPr="002946F5" w:rsidRDefault="004E4CC6" w:rsidP="009717D1">
            <w:pPr>
              <w:rPr>
                <w:szCs w:val="18"/>
                <w:lang w:val="en-GB" w:eastAsia="en-GB"/>
              </w:rPr>
            </w:pPr>
          </w:p>
          <w:p w14:paraId="30C83FD0" w14:textId="77777777" w:rsidR="004E4CC6" w:rsidRPr="00F867C8" w:rsidRDefault="004E4CC6" w:rsidP="009717D1">
            <w:pPr>
              <w:rPr>
                <w:sz w:val="22"/>
                <w:szCs w:val="18"/>
              </w:rPr>
            </w:pPr>
            <w:r w:rsidRPr="00F867C8">
              <w:rPr>
                <w:szCs w:val="18"/>
                <w:lang w:eastAsia="en-GB"/>
              </w:rPr>
              <w:t>Note – When the proposal is accepted, the term “compartment” should be italicized throughout the text of the Regulations.</w:t>
            </w:r>
          </w:p>
        </w:tc>
        <w:tc>
          <w:tcPr>
            <w:tcW w:w="3002" w:type="pct"/>
          </w:tcPr>
          <w:p w14:paraId="0D44D0F4" w14:textId="77777777" w:rsidR="004E4CC6" w:rsidRPr="00F867C8" w:rsidRDefault="004E4CC6" w:rsidP="009717D1">
            <w:pPr>
              <w:jc w:val="both"/>
              <w:rPr>
                <w:szCs w:val="18"/>
                <w:lang w:eastAsia="en-GB"/>
              </w:rPr>
            </w:pPr>
            <w:r w:rsidRPr="00F867C8">
              <w:rPr>
                <w:szCs w:val="18"/>
                <w:lang w:eastAsia="en-GB"/>
              </w:rPr>
              <w:t>This is a new proposed definition, neither included in the SSR-6 nor in the IMDG code but based on general technical information available on vessel designs. The definition is needed as this term is used in the definition of “conveyance” and in Tables 10 and 11 for TI and CSI limits.</w:t>
            </w:r>
          </w:p>
          <w:p w14:paraId="2410D192" w14:textId="77777777" w:rsidR="004E4CC6" w:rsidRPr="00F867C8" w:rsidRDefault="004E4CC6" w:rsidP="009717D1">
            <w:pPr>
              <w:jc w:val="both"/>
              <w:rPr>
                <w:sz w:val="22"/>
                <w:szCs w:val="18"/>
              </w:rPr>
            </w:pPr>
          </w:p>
        </w:tc>
      </w:tr>
      <w:tr w:rsidR="00C6241E" w:rsidRPr="00274C1D" w14:paraId="31980B76" w14:textId="77777777" w:rsidTr="009717D1">
        <w:trPr>
          <w:trHeight w:val="2796"/>
          <w:jc w:val="center"/>
        </w:trPr>
        <w:tc>
          <w:tcPr>
            <w:tcW w:w="256" w:type="pct"/>
          </w:tcPr>
          <w:p w14:paraId="18E1A856" w14:textId="042DD800" w:rsidR="00C6241E" w:rsidRPr="00F867C8" w:rsidRDefault="00C6241E" w:rsidP="00C6241E">
            <w:pPr>
              <w:rPr>
                <w:lang w:eastAsia="ja-JP"/>
              </w:rPr>
            </w:pPr>
            <w:r w:rsidRPr="001E0977">
              <w:rPr>
                <w:lang w:eastAsia="ja-JP"/>
              </w:rPr>
              <w:t>WNTI-04(b)</w:t>
            </w:r>
          </w:p>
        </w:tc>
        <w:tc>
          <w:tcPr>
            <w:tcW w:w="258" w:type="pct"/>
            <w:gridSpan w:val="2"/>
          </w:tcPr>
          <w:p w14:paraId="24039B20" w14:textId="6DC42BFF" w:rsidR="00C6241E" w:rsidRPr="00F867C8" w:rsidRDefault="00C6241E" w:rsidP="00C6241E">
            <w:pPr>
              <w:ind w:firstLine="67"/>
              <w:rPr>
                <w:szCs w:val="18"/>
                <w:lang w:eastAsia="en-GB"/>
              </w:rPr>
            </w:pPr>
            <w:r w:rsidRPr="001E0977">
              <w:rPr>
                <w:szCs w:val="18"/>
                <w:lang w:eastAsia="en-GB"/>
              </w:rPr>
              <w:t>223A</w:t>
            </w:r>
          </w:p>
        </w:tc>
        <w:tc>
          <w:tcPr>
            <w:tcW w:w="1484" w:type="pct"/>
            <w:gridSpan w:val="4"/>
          </w:tcPr>
          <w:p w14:paraId="150A443F" w14:textId="77777777" w:rsidR="002946F5" w:rsidRDefault="002946F5" w:rsidP="002946F5">
            <w:pPr>
              <w:jc w:val="both"/>
              <w:rPr>
                <w:color w:val="0070C0"/>
                <w:sz w:val="22"/>
                <w:szCs w:val="18"/>
                <w:lang w:val="en-IE"/>
              </w:rPr>
            </w:pPr>
            <w:r w:rsidRPr="00A21CDF">
              <w:rPr>
                <w:color w:val="0070C0"/>
                <w:sz w:val="22"/>
                <w:szCs w:val="18"/>
                <w:lang w:val="en-IE"/>
              </w:rPr>
              <w:t xml:space="preserve">223A. </w:t>
            </w:r>
            <w:r w:rsidRPr="00A21CDF">
              <w:rPr>
                <w:i/>
                <w:iCs/>
                <w:color w:val="0070C0"/>
                <w:sz w:val="22"/>
                <w:szCs w:val="18"/>
                <w:lang w:val="en-IE"/>
              </w:rPr>
              <w:t>Hold</w:t>
            </w:r>
            <w:r w:rsidRPr="00A21CDF">
              <w:rPr>
                <w:color w:val="0070C0"/>
                <w:sz w:val="22"/>
                <w:szCs w:val="18"/>
                <w:lang w:val="en-IE"/>
              </w:rPr>
              <w:t xml:space="preserve"> shall mean a space defined in a </w:t>
            </w:r>
            <w:r w:rsidRPr="00A21CDF">
              <w:rPr>
                <w:i/>
                <w:iCs/>
                <w:color w:val="0070C0"/>
                <w:sz w:val="22"/>
                <w:szCs w:val="18"/>
                <w:lang w:val="en-IE"/>
              </w:rPr>
              <w:t>vessel</w:t>
            </w:r>
            <w:r w:rsidRPr="00A21CDF">
              <w:rPr>
                <w:color w:val="0070C0"/>
                <w:sz w:val="22"/>
                <w:szCs w:val="18"/>
                <w:lang w:val="en-IE"/>
              </w:rPr>
              <w:t xml:space="preserve"> for stowing of cargo under the weather deck, comprising a permanent enclosure defined by the construction of the </w:t>
            </w:r>
            <w:r w:rsidRPr="00A21CDF">
              <w:rPr>
                <w:i/>
                <w:iCs/>
                <w:color w:val="0070C0"/>
                <w:sz w:val="22"/>
                <w:szCs w:val="18"/>
                <w:lang w:val="en-IE"/>
              </w:rPr>
              <w:t>vessel</w:t>
            </w:r>
            <w:r w:rsidRPr="00A21CDF">
              <w:rPr>
                <w:color w:val="0070C0"/>
                <w:sz w:val="22"/>
                <w:szCs w:val="18"/>
                <w:lang w:val="en-IE"/>
              </w:rPr>
              <w:t xml:space="preserve"> and by permanent structures such as the lower cargo deck, the weather deck (including hatch covers), and permanent watertight bulkheads (longitudinal and transverse). This term also applies to </w:t>
            </w:r>
            <w:r w:rsidRPr="00A21CDF">
              <w:rPr>
                <w:i/>
                <w:iCs/>
                <w:color w:val="0070C0"/>
                <w:sz w:val="22"/>
                <w:szCs w:val="18"/>
                <w:lang w:val="en-IE"/>
              </w:rPr>
              <w:t>holds</w:t>
            </w:r>
            <w:r w:rsidRPr="00A21CDF">
              <w:rPr>
                <w:color w:val="0070C0"/>
                <w:sz w:val="22"/>
                <w:szCs w:val="18"/>
                <w:lang w:val="en-IE"/>
              </w:rPr>
              <w:t xml:space="preserve"> of </w:t>
            </w:r>
            <w:proofErr w:type="spellStart"/>
            <w:r w:rsidRPr="00A21CDF">
              <w:rPr>
                <w:color w:val="0070C0"/>
                <w:sz w:val="22"/>
                <w:szCs w:val="18"/>
                <w:lang w:val="en-IE"/>
              </w:rPr>
              <w:t>hatchless</w:t>
            </w:r>
            <w:proofErr w:type="spellEnd"/>
            <w:r w:rsidRPr="00A21CDF">
              <w:rPr>
                <w:color w:val="0070C0"/>
                <w:sz w:val="22"/>
                <w:szCs w:val="18"/>
                <w:lang w:val="en-IE"/>
              </w:rPr>
              <w:t xml:space="preserve"> </w:t>
            </w:r>
            <w:r w:rsidRPr="00A21CDF">
              <w:rPr>
                <w:i/>
                <w:iCs/>
                <w:color w:val="0070C0"/>
                <w:sz w:val="22"/>
                <w:szCs w:val="18"/>
                <w:lang w:val="en-IE"/>
              </w:rPr>
              <w:t>containerships</w:t>
            </w:r>
            <w:r w:rsidRPr="00A21CDF">
              <w:rPr>
                <w:color w:val="0070C0"/>
                <w:sz w:val="22"/>
                <w:szCs w:val="18"/>
                <w:lang w:val="en-IE"/>
              </w:rPr>
              <w:t xml:space="preserve"> (open </w:t>
            </w:r>
            <w:r w:rsidRPr="00A21CDF">
              <w:rPr>
                <w:i/>
                <w:iCs/>
                <w:color w:val="0070C0"/>
                <w:sz w:val="22"/>
                <w:szCs w:val="18"/>
                <w:lang w:val="en-IE"/>
              </w:rPr>
              <w:t>holds</w:t>
            </w:r>
            <w:r w:rsidRPr="00A21CDF">
              <w:rPr>
                <w:color w:val="0070C0"/>
                <w:sz w:val="22"/>
                <w:szCs w:val="18"/>
                <w:lang w:val="en-IE"/>
              </w:rPr>
              <w:t xml:space="preserve"> without hatch covers).  </w:t>
            </w:r>
          </w:p>
          <w:p w14:paraId="2EE6A6F9" w14:textId="77777777" w:rsidR="00C6241E" w:rsidRPr="002946F5" w:rsidRDefault="00C6241E" w:rsidP="00C6241E">
            <w:pPr>
              <w:rPr>
                <w:szCs w:val="18"/>
                <w:lang w:val="en-IE" w:eastAsia="en-GB"/>
              </w:rPr>
            </w:pPr>
          </w:p>
          <w:p w14:paraId="3962D0B9" w14:textId="61A07645" w:rsidR="00C6241E" w:rsidRPr="00F867C8" w:rsidRDefault="00C6241E" w:rsidP="00C6241E">
            <w:pPr>
              <w:rPr>
                <w:szCs w:val="18"/>
                <w:lang w:eastAsia="en-GB"/>
              </w:rPr>
            </w:pPr>
            <w:r w:rsidRPr="001E0977">
              <w:rPr>
                <w:szCs w:val="18"/>
                <w:lang w:eastAsia="en-GB"/>
              </w:rPr>
              <w:t>Note – When the proposal is accepted, the term “hold” should be italicized throughout the text of the Regulations.</w:t>
            </w:r>
          </w:p>
        </w:tc>
        <w:tc>
          <w:tcPr>
            <w:tcW w:w="3002" w:type="pct"/>
          </w:tcPr>
          <w:p w14:paraId="63E630C5" w14:textId="77777777" w:rsidR="00C6241E" w:rsidRPr="001E0977" w:rsidRDefault="00C6241E" w:rsidP="00C6241E">
            <w:pPr>
              <w:jc w:val="both"/>
              <w:rPr>
                <w:szCs w:val="18"/>
                <w:lang w:eastAsia="en-GB"/>
              </w:rPr>
            </w:pPr>
            <w:r w:rsidRPr="001E0977">
              <w:rPr>
                <w:szCs w:val="18"/>
                <w:lang w:eastAsia="en-GB"/>
              </w:rPr>
              <w:t>This is a new proposed definition, neither included in the SSR-6 nor in the IMDG code but based on general technical information available on vessel designs. The definition is needed as this term is used in the definition of “conveyance” and in Tables 10 and 11 for TI and CSI limits.</w:t>
            </w:r>
          </w:p>
          <w:p w14:paraId="1EEE2898" w14:textId="77777777" w:rsidR="00C6241E" w:rsidRPr="00F867C8" w:rsidRDefault="00C6241E" w:rsidP="00C6241E">
            <w:pPr>
              <w:jc w:val="both"/>
              <w:rPr>
                <w:szCs w:val="18"/>
                <w:lang w:eastAsia="en-GB"/>
              </w:rPr>
            </w:pPr>
          </w:p>
        </w:tc>
      </w:tr>
      <w:tr w:rsidR="004E4CC6" w:rsidRPr="00274C1D" w14:paraId="76FD465D" w14:textId="77777777" w:rsidTr="009717D1">
        <w:trPr>
          <w:trHeight w:val="559"/>
          <w:jc w:val="center"/>
        </w:trPr>
        <w:tc>
          <w:tcPr>
            <w:tcW w:w="514" w:type="pct"/>
            <w:gridSpan w:val="3"/>
            <w:vAlign w:val="center"/>
          </w:tcPr>
          <w:p w14:paraId="46AD2E25" w14:textId="77777777" w:rsidR="004E4CC6" w:rsidRPr="00F867C8" w:rsidRDefault="004E4CC6" w:rsidP="009717D1">
            <w:pPr>
              <w:ind w:firstLine="67"/>
              <w:rPr>
                <w:sz w:val="22"/>
                <w:szCs w:val="18"/>
              </w:rPr>
            </w:pPr>
          </w:p>
        </w:tc>
        <w:tc>
          <w:tcPr>
            <w:tcW w:w="312" w:type="pct"/>
            <w:vAlign w:val="center"/>
          </w:tcPr>
          <w:p w14:paraId="7CD0294A" w14:textId="77777777" w:rsidR="004E4CC6" w:rsidRPr="00F867C8" w:rsidRDefault="004E4CC6" w:rsidP="009717D1">
            <w:pPr>
              <w:jc w:val="center"/>
              <w:rPr>
                <w:sz w:val="22"/>
                <w:szCs w:val="18"/>
              </w:rPr>
            </w:pPr>
            <w:r w:rsidRPr="00F867C8">
              <w:t>Accepted</w:t>
            </w:r>
          </w:p>
        </w:tc>
        <w:tc>
          <w:tcPr>
            <w:tcW w:w="516" w:type="pct"/>
            <w:vAlign w:val="center"/>
          </w:tcPr>
          <w:p w14:paraId="58CCF2A5" w14:textId="77777777" w:rsidR="004E4CC6" w:rsidRPr="00F867C8" w:rsidRDefault="004E4CC6" w:rsidP="009717D1">
            <w:pPr>
              <w:jc w:val="center"/>
              <w:rPr>
                <w:sz w:val="22"/>
                <w:szCs w:val="18"/>
              </w:rPr>
            </w:pPr>
            <w:r w:rsidRPr="00F867C8">
              <w:t>Accepted, but modified as follows</w:t>
            </w:r>
          </w:p>
        </w:tc>
        <w:tc>
          <w:tcPr>
            <w:tcW w:w="365" w:type="pct"/>
            <w:vAlign w:val="center"/>
          </w:tcPr>
          <w:p w14:paraId="49857A09" w14:textId="77777777" w:rsidR="004E4CC6" w:rsidRPr="00F867C8" w:rsidRDefault="004E4CC6" w:rsidP="009717D1">
            <w:pPr>
              <w:jc w:val="center"/>
              <w:rPr>
                <w:sz w:val="22"/>
                <w:szCs w:val="18"/>
              </w:rPr>
            </w:pPr>
            <w:r w:rsidRPr="00F867C8">
              <w:t>Impact on Safety [Yes/No]</w:t>
            </w:r>
          </w:p>
        </w:tc>
        <w:tc>
          <w:tcPr>
            <w:tcW w:w="291" w:type="pct"/>
            <w:vAlign w:val="center"/>
          </w:tcPr>
          <w:p w14:paraId="20A779CC" w14:textId="77777777" w:rsidR="004E4CC6" w:rsidRPr="00F867C8" w:rsidRDefault="004E4CC6" w:rsidP="009717D1">
            <w:pPr>
              <w:jc w:val="center"/>
              <w:rPr>
                <w:sz w:val="22"/>
                <w:szCs w:val="18"/>
              </w:rPr>
            </w:pPr>
            <w:r w:rsidRPr="00F867C8">
              <w:t>Rejected</w:t>
            </w:r>
          </w:p>
        </w:tc>
        <w:tc>
          <w:tcPr>
            <w:tcW w:w="3002" w:type="pct"/>
            <w:vAlign w:val="center"/>
          </w:tcPr>
          <w:p w14:paraId="53F8485F" w14:textId="77777777" w:rsidR="004E4CC6" w:rsidRPr="00F867C8" w:rsidRDefault="004E4CC6" w:rsidP="009717D1">
            <w:pPr>
              <w:ind w:firstLine="300"/>
              <w:jc w:val="center"/>
              <w:rPr>
                <w:sz w:val="22"/>
                <w:szCs w:val="18"/>
              </w:rPr>
            </w:pPr>
            <w:r w:rsidRPr="00F867C8">
              <w:rPr>
                <w:rFonts w:hint="eastAsia"/>
                <w:lang w:eastAsia="zh-CN"/>
              </w:rPr>
              <w:t>Basis</w:t>
            </w:r>
            <w:r w:rsidRPr="00F867C8">
              <w:t xml:space="preserve"> for Recommendation / Decision and other information</w:t>
            </w:r>
          </w:p>
        </w:tc>
      </w:tr>
      <w:tr w:rsidR="004E4CC6" w:rsidRPr="00274C1D" w14:paraId="24529700" w14:textId="77777777" w:rsidTr="009717D1">
        <w:trPr>
          <w:trHeight w:val="960"/>
          <w:jc w:val="center"/>
        </w:trPr>
        <w:tc>
          <w:tcPr>
            <w:tcW w:w="514" w:type="pct"/>
            <w:gridSpan w:val="3"/>
          </w:tcPr>
          <w:p w14:paraId="6D816687" w14:textId="5D3ED79F" w:rsidR="004E4CC6" w:rsidRPr="00F867C8" w:rsidRDefault="004E4CC6" w:rsidP="009717D1">
            <w:r w:rsidRPr="00F867C8">
              <w:t>TTEG-C Recommendation</w:t>
            </w:r>
            <w:r w:rsidR="00874891">
              <w:t xml:space="preserve"> on WNTI-04(a)</w:t>
            </w:r>
          </w:p>
          <w:p w14:paraId="184735EB" w14:textId="77777777" w:rsidR="004E4CC6" w:rsidRPr="00F867C8" w:rsidRDefault="004E4CC6" w:rsidP="009717D1">
            <w:pPr>
              <w:rPr>
                <w:sz w:val="22"/>
                <w:szCs w:val="18"/>
              </w:rPr>
            </w:pPr>
          </w:p>
        </w:tc>
        <w:tc>
          <w:tcPr>
            <w:tcW w:w="312" w:type="pct"/>
            <w:vAlign w:val="center"/>
          </w:tcPr>
          <w:p w14:paraId="7EEC28FF" w14:textId="77777777" w:rsidR="004E4CC6" w:rsidRPr="00F867C8" w:rsidRDefault="004E4CC6" w:rsidP="009717D1">
            <w:r w:rsidRPr="00F867C8">
              <w:t>X</w:t>
            </w:r>
          </w:p>
        </w:tc>
        <w:tc>
          <w:tcPr>
            <w:tcW w:w="516" w:type="pct"/>
            <w:vAlign w:val="center"/>
          </w:tcPr>
          <w:p w14:paraId="44EDBA6B" w14:textId="77777777" w:rsidR="004E4CC6" w:rsidRPr="00F867C8" w:rsidRDefault="004E4CC6" w:rsidP="009717D1"/>
        </w:tc>
        <w:tc>
          <w:tcPr>
            <w:tcW w:w="365" w:type="pct"/>
            <w:vAlign w:val="center"/>
          </w:tcPr>
          <w:p w14:paraId="6F157768" w14:textId="77777777" w:rsidR="004E4CC6" w:rsidRPr="00F867C8" w:rsidRDefault="004E4CC6" w:rsidP="009717D1">
            <w:r>
              <w:t>Yes</w:t>
            </w:r>
          </w:p>
        </w:tc>
        <w:tc>
          <w:tcPr>
            <w:tcW w:w="291" w:type="pct"/>
            <w:vAlign w:val="center"/>
          </w:tcPr>
          <w:p w14:paraId="2592B723" w14:textId="77777777" w:rsidR="004E4CC6" w:rsidRPr="00F867C8" w:rsidRDefault="004E4CC6" w:rsidP="009717D1"/>
        </w:tc>
        <w:tc>
          <w:tcPr>
            <w:tcW w:w="3002" w:type="pct"/>
            <w:vAlign w:val="center"/>
          </w:tcPr>
          <w:p w14:paraId="6E759F42" w14:textId="2A8F551E" w:rsidR="00874891" w:rsidRDefault="00874891" w:rsidP="009717D1">
            <w:pPr>
              <w:spacing w:line="256" w:lineRule="auto"/>
              <w:jc w:val="both"/>
              <w:rPr>
                <w:lang w:val="en-GB" w:eastAsia="zh-CN"/>
              </w:rPr>
            </w:pPr>
            <w:r>
              <w:rPr>
                <w:lang w:val="en-GB" w:eastAsia="zh-CN"/>
              </w:rPr>
              <w:t>TTEG-C Comments on WNTI-04(a):</w:t>
            </w:r>
          </w:p>
          <w:p w14:paraId="088871FD" w14:textId="4EE2D0EB" w:rsidR="004E4CC6" w:rsidRPr="00F867C8" w:rsidRDefault="004E4CC6" w:rsidP="009717D1">
            <w:pPr>
              <w:spacing w:line="256" w:lineRule="auto"/>
              <w:jc w:val="both"/>
              <w:rPr>
                <w:lang w:val="en-GB" w:eastAsia="zh-CN"/>
              </w:rPr>
            </w:pPr>
            <w:r w:rsidRPr="00F867C8">
              <w:rPr>
                <w:lang w:val="en-GB" w:eastAsia="zh-CN"/>
              </w:rPr>
              <w:t>Linked with WNTI-02(a).  Accepted along with WNTI-02.  Compartment may need to be defined even if WNTI-02 is not accepted, since this term is already used in SSR-6 and is not specific to container ships, for accumulation control for criticality safety.</w:t>
            </w:r>
          </w:p>
          <w:p w14:paraId="7589BA31" w14:textId="77777777" w:rsidR="004E4CC6" w:rsidRPr="00F867C8" w:rsidRDefault="004E4CC6" w:rsidP="009717D1">
            <w:pPr>
              <w:spacing w:line="256" w:lineRule="auto"/>
              <w:ind w:left="360" w:hanging="360"/>
              <w:jc w:val="both"/>
              <w:rPr>
                <w:lang w:val="en-GB" w:eastAsia="zh-CN"/>
              </w:rPr>
            </w:pPr>
            <w:r w:rsidRPr="00F867C8">
              <w:rPr>
                <w:lang w:val="en-GB" w:eastAsia="zh-CN"/>
              </w:rPr>
              <w:t>TTEG-C approves this proposal to move forward.</w:t>
            </w:r>
          </w:p>
          <w:p w14:paraId="3FB8EE59" w14:textId="77777777" w:rsidR="004E4CC6" w:rsidRPr="00F867C8" w:rsidRDefault="004E4CC6" w:rsidP="009717D1">
            <w:pPr>
              <w:spacing w:line="256" w:lineRule="auto"/>
              <w:jc w:val="both"/>
              <w:rPr>
                <w:lang w:val="en-GB" w:eastAsia="zh-CN"/>
              </w:rPr>
            </w:pPr>
          </w:p>
          <w:p w14:paraId="349CB29C" w14:textId="77777777" w:rsidR="004E4CC6" w:rsidRPr="00F867C8" w:rsidRDefault="004E4CC6" w:rsidP="009717D1">
            <w:pPr>
              <w:spacing w:line="256" w:lineRule="auto"/>
              <w:jc w:val="both"/>
              <w:rPr>
                <w:lang w:val="en-GB" w:eastAsia="zh-CN"/>
              </w:rPr>
            </w:pPr>
            <w:r w:rsidRPr="00F867C8">
              <w:rPr>
                <w:lang w:val="en-GB" w:eastAsia="zh-CN"/>
              </w:rPr>
              <w:t>To be considered in combination with TTEG-OM recommendation (not yet issued at the time of this recommendation from TTEG-C)</w:t>
            </w:r>
          </w:p>
          <w:p w14:paraId="7A7CE22F" w14:textId="77777777" w:rsidR="004E4CC6" w:rsidRPr="00F867C8" w:rsidRDefault="004E4CC6" w:rsidP="009717D1">
            <w:pPr>
              <w:spacing w:line="256" w:lineRule="auto"/>
              <w:jc w:val="both"/>
              <w:rPr>
                <w:lang w:val="en-GB" w:eastAsia="zh-CN"/>
              </w:rPr>
            </w:pPr>
          </w:p>
          <w:p w14:paraId="23FE2B46" w14:textId="77777777" w:rsidR="004E4CC6" w:rsidRPr="00F867C8" w:rsidRDefault="004E4CC6" w:rsidP="009717D1">
            <w:pPr>
              <w:spacing w:line="256" w:lineRule="auto"/>
              <w:jc w:val="both"/>
              <w:rPr>
                <w:lang w:val="en-GB" w:eastAsia="zh-CN"/>
              </w:rPr>
            </w:pPr>
            <w:r w:rsidRPr="00F867C8">
              <w:rPr>
                <w:b/>
                <w:bCs/>
                <w:lang w:val="en-GB" w:eastAsia="zh-CN"/>
              </w:rPr>
              <w:t>Major change</w:t>
            </w:r>
            <w:r w:rsidRPr="00F867C8">
              <w:rPr>
                <w:lang w:val="en-GB" w:eastAsia="zh-CN"/>
              </w:rPr>
              <w:t xml:space="preserve"> </w:t>
            </w:r>
          </w:p>
          <w:p w14:paraId="68CEDC31" w14:textId="77777777" w:rsidR="004E4CC6" w:rsidRPr="00F867C8" w:rsidRDefault="004E4CC6" w:rsidP="009717D1">
            <w:pPr>
              <w:spacing w:line="256" w:lineRule="auto"/>
              <w:jc w:val="both"/>
              <w:rPr>
                <w:lang w:val="en-GB" w:eastAsia="zh-CN"/>
              </w:rPr>
            </w:pPr>
          </w:p>
          <w:p w14:paraId="62E233BE" w14:textId="77777777" w:rsidR="004E4CC6" w:rsidRPr="00F867C8" w:rsidRDefault="004E4CC6" w:rsidP="009717D1">
            <w:pPr>
              <w:spacing w:line="256" w:lineRule="auto"/>
              <w:jc w:val="both"/>
              <w:rPr>
                <w:lang w:val="en-GB" w:eastAsia="zh-CN"/>
              </w:rPr>
            </w:pPr>
            <w:r w:rsidRPr="00F867C8">
              <w:rPr>
                <w:lang w:val="en-GB" w:eastAsia="zh-CN"/>
              </w:rPr>
              <w:t xml:space="preserve">This proposal suggests a definition of the term "compartment" since this term is used in the definition of "conveyance" (see paragraph 217 of SSR-6 (Rev.1)) and is used for the purposes of the CSI limits on board ships in Table 11 (see Table 11 of SSR-6 (Rev.1)) whereas it has never been defined before, this may result in a misinterpretation of the requirement in Table 11. </w:t>
            </w:r>
          </w:p>
          <w:p w14:paraId="1AE7E81A" w14:textId="77777777" w:rsidR="004E4CC6" w:rsidRPr="00F867C8" w:rsidRDefault="004E4CC6" w:rsidP="009717D1">
            <w:pPr>
              <w:spacing w:line="256" w:lineRule="auto"/>
              <w:jc w:val="both"/>
              <w:rPr>
                <w:lang w:val="en-GB" w:eastAsia="zh-CN"/>
              </w:rPr>
            </w:pPr>
          </w:p>
          <w:p w14:paraId="4DBFEC62" w14:textId="77777777" w:rsidR="004E4CC6" w:rsidRPr="00F867C8" w:rsidRDefault="004E4CC6" w:rsidP="009717D1">
            <w:pPr>
              <w:spacing w:line="256" w:lineRule="auto"/>
              <w:jc w:val="both"/>
              <w:rPr>
                <w:b/>
                <w:bCs/>
                <w:lang w:val="en-GB" w:eastAsia="zh-CN"/>
              </w:rPr>
            </w:pPr>
            <w:r w:rsidRPr="00F867C8">
              <w:rPr>
                <w:b/>
                <w:bCs/>
                <w:lang w:val="en-GB" w:eastAsia="zh-CN"/>
              </w:rPr>
              <w:t>Mature</w:t>
            </w:r>
          </w:p>
          <w:p w14:paraId="56DC5B9E" w14:textId="77777777" w:rsidR="004E4CC6" w:rsidRPr="00F867C8" w:rsidRDefault="004E4CC6" w:rsidP="009717D1">
            <w:pPr>
              <w:spacing w:line="256" w:lineRule="auto"/>
              <w:jc w:val="both"/>
              <w:rPr>
                <w:lang w:val="en-GB" w:eastAsia="zh-CN"/>
              </w:rPr>
            </w:pPr>
            <w:r w:rsidRPr="00F867C8">
              <w:rPr>
                <w:lang w:val="en-GB" w:eastAsia="zh-CN"/>
              </w:rPr>
              <w:t xml:space="preserve">The issue related to CSI limits onboard containerships, including clarification of significance of terms already used in Table 11 but never defined before, has been discussed multiple times within the TTEG-C and Criticality WG where a first version of the WNTI proposals to solve the issue has been introduced and discussed in June 2021. </w:t>
            </w:r>
          </w:p>
          <w:p w14:paraId="5EB3AB71" w14:textId="77777777" w:rsidR="004E4CC6" w:rsidRPr="00F867C8" w:rsidRDefault="004E4CC6" w:rsidP="009717D1">
            <w:pPr>
              <w:spacing w:line="256" w:lineRule="auto"/>
              <w:jc w:val="both"/>
              <w:rPr>
                <w:lang w:val="en-GB" w:eastAsia="zh-CN"/>
              </w:rPr>
            </w:pPr>
          </w:p>
          <w:p w14:paraId="2DC4EF3C" w14:textId="77777777" w:rsidR="004E4CC6" w:rsidRPr="00F867C8" w:rsidRDefault="004E4CC6" w:rsidP="009717D1">
            <w:pPr>
              <w:spacing w:line="256" w:lineRule="auto"/>
              <w:jc w:val="both"/>
              <w:rPr>
                <w:lang w:val="en-GB" w:eastAsia="zh-CN"/>
              </w:rPr>
            </w:pPr>
            <w:r w:rsidRPr="00F867C8">
              <w:rPr>
                <w:lang w:val="en-GB" w:eastAsia="zh-CN"/>
              </w:rPr>
              <w:t>Note: Since this definition is related to the specific equipment of merchant ships, IMO agreement on its drafting should be obtained prior to its introduction into SSR-6.</w:t>
            </w:r>
          </w:p>
          <w:p w14:paraId="771A9AD3" w14:textId="77777777" w:rsidR="004E4CC6" w:rsidRPr="00F867C8" w:rsidRDefault="004E4CC6" w:rsidP="009717D1">
            <w:pPr>
              <w:spacing w:line="256" w:lineRule="auto"/>
              <w:jc w:val="both"/>
              <w:rPr>
                <w:lang w:val="en-GB" w:eastAsia="zh-CN"/>
              </w:rPr>
            </w:pPr>
          </w:p>
          <w:p w14:paraId="52B27C2C" w14:textId="47C43BF2" w:rsidR="004E4CC6" w:rsidRPr="00F867C8" w:rsidRDefault="004E4CC6" w:rsidP="009717D1">
            <w:pPr>
              <w:spacing w:line="256" w:lineRule="auto"/>
              <w:jc w:val="both"/>
            </w:pPr>
            <w:r w:rsidRPr="00F867C8">
              <w:rPr>
                <w:lang w:val="en-GB" w:eastAsia="zh-CN"/>
              </w:rPr>
              <w:lastRenderedPageBreak/>
              <w:t>An information paper has been provided in link with this proposal and the associated ones (document “</w:t>
            </w:r>
            <w:proofErr w:type="spellStart"/>
            <w:r w:rsidR="00F876B4">
              <w:fldChar w:fldCharType="begin"/>
            </w:r>
            <w:r w:rsidR="00F876B4">
              <w:instrText xml:space="preserve"> HYPERLINK "https://www-ns.iaea.org/committees/files/TRANSSC/2206/AttWNTI-02AdaptingCSILimitstoTransportbyContainerships.pdf" \t "_blank" \o "File last modified on: 21/04/2022 11:59:04" </w:instrText>
            </w:r>
            <w:r w:rsidR="00F876B4">
              <w:fldChar w:fldCharType="separate"/>
            </w:r>
            <w:r w:rsidRPr="00F867C8">
              <w:rPr>
                <w:rStyle w:val="Hyperlink"/>
                <w:color w:val="auto"/>
                <w:lang w:val="en-GB" w:eastAsia="zh-CN"/>
              </w:rPr>
              <w:t>Att</w:t>
            </w:r>
            <w:proofErr w:type="spellEnd"/>
            <w:r w:rsidRPr="00F867C8">
              <w:rPr>
                <w:rStyle w:val="Hyperlink"/>
                <w:color w:val="auto"/>
                <w:lang w:val="en-GB" w:eastAsia="zh-CN"/>
              </w:rPr>
              <w:t xml:space="preserve"> WNTI-02 Adapting CSI Limits to Transport by Containership</w:t>
            </w:r>
            <w:r w:rsidR="00F876B4">
              <w:rPr>
                <w:rStyle w:val="Hyperlink"/>
                <w:color w:val="auto"/>
                <w:lang w:val="en-GB" w:eastAsia="zh-CN"/>
              </w:rPr>
              <w:fldChar w:fldCharType="end"/>
            </w:r>
            <w:r w:rsidRPr="00F867C8">
              <w:rPr>
                <w:lang w:val="en-GB" w:eastAsia="zh-CN"/>
              </w:rPr>
              <w:t>” in “2021 review cycle SSR-6 (Rev.1)” folder in TRANSSC Members area).</w:t>
            </w:r>
          </w:p>
        </w:tc>
      </w:tr>
      <w:tr w:rsidR="00874891" w:rsidRPr="00274C1D" w14:paraId="26A09281" w14:textId="77777777" w:rsidTr="009717D1">
        <w:trPr>
          <w:trHeight w:val="960"/>
          <w:jc w:val="center"/>
        </w:trPr>
        <w:tc>
          <w:tcPr>
            <w:tcW w:w="514" w:type="pct"/>
            <w:gridSpan w:val="3"/>
          </w:tcPr>
          <w:p w14:paraId="4AEB3465" w14:textId="61D2FCE7" w:rsidR="00874891" w:rsidRPr="001E0977" w:rsidRDefault="00874891" w:rsidP="00874891">
            <w:r w:rsidRPr="001E0977">
              <w:lastRenderedPageBreak/>
              <w:t>TTEG-C Recommendation</w:t>
            </w:r>
            <w:r>
              <w:t xml:space="preserve"> on WNTI-04(b)</w:t>
            </w:r>
          </w:p>
          <w:p w14:paraId="37CF458E" w14:textId="77777777" w:rsidR="00874891" w:rsidRPr="00F867C8" w:rsidRDefault="00874891" w:rsidP="00874891"/>
        </w:tc>
        <w:tc>
          <w:tcPr>
            <w:tcW w:w="312" w:type="pct"/>
            <w:vAlign w:val="center"/>
          </w:tcPr>
          <w:p w14:paraId="25AC3B91" w14:textId="3C45D55E" w:rsidR="00874891" w:rsidRPr="00F867C8" w:rsidRDefault="00874891" w:rsidP="00874891">
            <w:r w:rsidRPr="001E0977">
              <w:t>X</w:t>
            </w:r>
          </w:p>
        </w:tc>
        <w:tc>
          <w:tcPr>
            <w:tcW w:w="516" w:type="pct"/>
            <w:vAlign w:val="center"/>
          </w:tcPr>
          <w:p w14:paraId="5B76017E" w14:textId="77777777" w:rsidR="00874891" w:rsidRPr="00F867C8" w:rsidRDefault="00874891" w:rsidP="00874891"/>
        </w:tc>
        <w:tc>
          <w:tcPr>
            <w:tcW w:w="365" w:type="pct"/>
            <w:vAlign w:val="center"/>
          </w:tcPr>
          <w:p w14:paraId="5924141E" w14:textId="5E174659" w:rsidR="00874891" w:rsidRDefault="00874891" w:rsidP="00874891">
            <w:r>
              <w:t>Yes</w:t>
            </w:r>
          </w:p>
        </w:tc>
        <w:tc>
          <w:tcPr>
            <w:tcW w:w="291" w:type="pct"/>
            <w:vAlign w:val="center"/>
          </w:tcPr>
          <w:p w14:paraId="58249877" w14:textId="77777777" w:rsidR="00874891" w:rsidRPr="00F867C8" w:rsidRDefault="00874891" w:rsidP="00874891"/>
        </w:tc>
        <w:tc>
          <w:tcPr>
            <w:tcW w:w="3002" w:type="pct"/>
            <w:vAlign w:val="center"/>
          </w:tcPr>
          <w:p w14:paraId="1E55B4AF" w14:textId="4E40C1D5" w:rsidR="00874891" w:rsidRDefault="00874891" w:rsidP="00874891">
            <w:pPr>
              <w:spacing w:line="256" w:lineRule="auto"/>
              <w:jc w:val="both"/>
              <w:rPr>
                <w:lang w:val="en-GB" w:eastAsia="zh-CN"/>
              </w:rPr>
            </w:pPr>
            <w:r>
              <w:rPr>
                <w:lang w:val="en-GB" w:eastAsia="zh-CN"/>
              </w:rPr>
              <w:t>TTEG-C Comments on WNTI-04(b):</w:t>
            </w:r>
          </w:p>
          <w:p w14:paraId="3DF29DF2" w14:textId="763D0780" w:rsidR="00874891" w:rsidRPr="001E0977" w:rsidRDefault="00874891" w:rsidP="00874891">
            <w:pPr>
              <w:spacing w:line="256" w:lineRule="auto"/>
              <w:jc w:val="both"/>
              <w:rPr>
                <w:lang w:val="en-GB" w:eastAsia="zh-CN"/>
              </w:rPr>
            </w:pPr>
            <w:r w:rsidRPr="001E0977">
              <w:rPr>
                <w:lang w:val="en-GB" w:eastAsia="zh-CN"/>
              </w:rPr>
              <w:t>Linked with WNTI-02(a).  Accepted along with WNTI-02.  Hold may need to be defined even if WNTI-02 is not accepted, since this term is already used in SSR-6, for accumulation control for criticality safety.</w:t>
            </w:r>
          </w:p>
          <w:p w14:paraId="1FA2300C" w14:textId="77777777" w:rsidR="00874891" w:rsidRPr="001E0977" w:rsidRDefault="00874891" w:rsidP="00874891">
            <w:pPr>
              <w:spacing w:line="256" w:lineRule="auto"/>
              <w:ind w:left="360" w:hanging="360"/>
              <w:jc w:val="both"/>
              <w:rPr>
                <w:lang w:val="en-GB" w:eastAsia="zh-CN"/>
              </w:rPr>
            </w:pPr>
            <w:r w:rsidRPr="001E0977">
              <w:rPr>
                <w:lang w:val="en-GB" w:eastAsia="zh-CN"/>
              </w:rPr>
              <w:t>TTEG-C approves this proposal to move forward.</w:t>
            </w:r>
          </w:p>
          <w:p w14:paraId="2C19FBC0" w14:textId="77777777" w:rsidR="00874891" w:rsidRPr="001E0977" w:rsidRDefault="00874891" w:rsidP="00874891">
            <w:pPr>
              <w:spacing w:line="256" w:lineRule="auto"/>
              <w:jc w:val="both"/>
              <w:rPr>
                <w:lang w:val="en-GB" w:eastAsia="zh-CN"/>
              </w:rPr>
            </w:pPr>
          </w:p>
          <w:p w14:paraId="7BDBC1D9" w14:textId="77777777" w:rsidR="00874891" w:rsidRPr="001E0977" w:rsidRDefault="00874891" w:rsidP="00874891">
            <w:pPr>
              <w:spacing w:line="256" w:lineRule="auto"/>
              <w:jc w:val="both"/>
              <w:rPr>
                <w:lang w:val="en-GB" w:eastAsia="zh-CN"/>
              </w:rPr>
            </w:pPr>
            <w:r w:rsidRPr="001E0977">
              <w:rPr>
                <w:lang w:val="en-GB" w:eastAsia="zh-CN"/>
              </w:rPr>
              <w:t>To be considered in combination with TTEG-OM recommendation (not yet issued at the time of this recommendation from TTEG-C)</w:t>
            </w:r>
          </w:p>
          <w:p w14:paraId="38A89E83" w14:textId="77777777" w:rsidR="00874891" w:rsidRPr="001E0977" w:rsidRDefault="00874891" w:rsidP="00874891">
            <w:pPr>
              <w:spacing w:line="256" w:lineRule="auto"/>
              <w:jc w:val="both"/>
              <w:rPr>
                <w:lang w:val="en-GB" w:eastAsia="zh-CN"/>
              </w:rPr>
            </w:pPr>
          </w:p>
          <w:p w14:paraId="37D5EB05" w14:textId="77777777" w:rsidR="00874891" w:rsidRPr="001E0977" w:rsidRDefault="00874891" w:rsidP="00874891">
            <w:pPr>
              <w:spacing w:line="256" w:lineRule="auto"/>
              <w:jc w:val="both"/>
              <w:rPr>
                <w:lang w:val="en-GB" w:eastAsia="zh-CN"/>
              </w:rPr>
            </w:pPr>
            <w:r w:rsidRPr="001E0977">
              <w:rPr>
                <w:b/>
                <w:bCs/>
                <w:lang w:val="en-GB" w:eastAsia="zh-CN"/>
              </w:rPr>
              <w:t>Major change</w:t>
            </w:r>
            <w:r w:rsidRPr="001E0977">
              <w:rPr>
                <w:lang w:val="en-GB" w:eastAsia="zh-CN"/>
              </w:rPr>
              <w:t xml:space="preserve"> </w:t>
            </w:r>
          </w:p>
          <w:p w14:paraId="24A5FA15" w14:textId="77777777" w:rsidR="00874891" w:rsidRPr="001E0977" w:rsidRDefault="00874891" w:rsidP="00874891">
            <w:pPr>
              <w:spacing w:line="256" w:lineRule="auto"/>
              <w:jc w:val="both"/>
              <w:rPr>
                <w:lang w:val="en-GB" w:eastAsia="zh-CN"/>
              </w:rPr>
            </w:pPr>
          </w:p>
          <w:p w14:paraId="0E77B440" w14:textId="77777777" w:rsidR="00874891" w:rsidRPr="001E0977" w:rsidRDefault="00874891" w:rsidP="00874891">
            <w:pPr>
              <w:spacing w:line="256" w:lineRule="auto"/>
              <w:jc w:val="both"/>
              <w:rPr>
                <w:lang w:val="en-GB" w:eastAsia="zh-CN"/>
              </w:rPr>
            </w:pPr>
            <w:r w:rsidRPr="001E0977">
              <w:rPr>
                <w:lang w:val="en-GB" w:eastAsia="zh-CN"/>
              </w:rPr>
              <w:t xml:space="preserve">This proposal suggests a definition of the term "hold" since this term is used in the definition of "conveyance" (see paragraph 217 of SSR-6 (Rev.1)) and is used for the purposes of the CSI limits on board ships in Table 11 (see Table 11 of SSR-6 (Rev.1)) whereas it has never been defined before, this may result in a misinterpretation of the requirement in Table 11. </w:t>
            </w:r>
          </w:p>
          <w:p w14:paraId="214AACB4" w14:textId="77777777" w:rsidR="00874891" w:rsidRPr="001E0977" w:rsidRDefault="00874891" w:rsidP="00874891">
            <w:pPr>
              <w:spacing w:line="256" w:lineRule="auto"/>
              <w:jc w:val="both"/>
              <w:rPr>
                <w:lang w:val="en-GB" w:eastAsia="zh-CN"/>
              </w:rPr>
            </w:pPr>
          </w:p>
          <w:p w14:paraId="48D04ABC" w14:textId="77777777" w:rsidR="00874891" w:rsidRPr="001E0977" w:rsidRDefault="00874891" w:rsidP="00874891">
            <w:pPr>
              <w:spacing w:line="256" w:lineRule="auto"/>
              <w:jc w:val="both"/>
              <w:rPr>
                <w:b/>
                <w:bCs/>
                <w:lang w:val="en-GB" w:eastAsia="zh-CN"/>
              </w:rPr>
            </w:pPr>
            <w:r w:rsidRPr="001E0977">
              <w:rPr>
                <w:b/>
                <w:bCs/>
                <w:lang w:val="en-GB" w:eastAsia="zh-CN"/>
              </w:rPr>
              <w:t>Mature</w:t>
            </w:r>
          </w:p>
          <w:p w14:paraId="79CFE3DD" w14:textId="77777777" w:rsidR="00874891" w:rsidRPr="001E0977" w:rsidRDefault="00874891" w:rsidP="00874891">
            <w:pPr>
              <w:spacing w:line="256" w:lineRule="auto"/>
              <w:jc w:val="both"/>
              <w:rPr>
                <w:lang w:val="en-GB" w:eastAsia="zh-CN"/>
              </w:rPr>
            </w:pPr>
            <w:r w:rsidRPr="001E0977">
              <w:rPr>
                <w:lang w:val="en-GB" w:eastAsia="zh-CN"/>
              </w:rPr>
              <w:t xml:space="preserve">The issue related to CSI limits onboard containerships, including clarification of significance of terms already used in Table 11 but never defined before, has been discussed multiple times within the TTEG-C and Criticality WG where a first version of the WNTI proposals to solve the issue has been introduced and discussed in June 2021. </w:t>
            </w:r>
          </w:p>
          <w:p w14:paraId="37657FC2" w14:textId="77777777" w:rsidR="00874891" w:rsidRPr="001E0977" w:rsidRDefault="00874891" w:rsidP="00874891">
            <w:pPr>
              <w:spacing w:line="256" w:lineRule="auto"/>
              <w:jc w:val="both"/>
              <w:rPr>
                <w:lang w:val="en-GB" w:eastAsia="zh-CN"/>
              </w:rPr>
            </w:pPr>
          </w:p>
          <w:p w14:paraId="4BE313A9" w14:textId="77777777" w:rsidR="00874891" w:rsidRPr="001E0977" w:rsidRDefault="00874891" w:rsidP="00874891">
            <w:pPr>
              <w:spacing w:line="256" w:lineRule="auto"/>
              <w:jc w:val="both"/>
              <w:rPr>
                <w:lang w:val="en-GB" w:eastAsia="zh-CN"/>
              </w:rPr>
            </w:pPr>
            <w:r w:rsidRPr="001E0977">
              <w:rPr>
                <w:lang w:val="en-GB" w:eastAsia="zh-CN"/>
              </w:rPr>
              <w:t>Note: Since this definition is related to the specific equipment of merchant ships, IMO agreement on its drafting should be obtained prior to its introduction into SSR-6.</w:t>
            </w:r>
          </w:p>
          <w:p w14:paraId="61762098" w14:textId="77777777" w:rsidR="00874891" w:rsidRPr="001E0977" w:rsidRDefault="00874891" w:rsidP="00874891">
            <w:pPr>
              <w:spacing w:line="256" w:lineRule="auto"/>
              <w:jc w:val="both"/>
              <w:rPr>
                <w:lang w:val="en-GB" w:eastAsia="zh-CN"/>
              </w:rPr>
            </w:pPr>
          </w:p>
          <w:p w14:paraId="0BCD5E22" w14:textId="4E3C99B7" w:rsidR="00874891" w:rsidRPr="001E0977" w:rsidRDefault="00874891" w:rsidP="00874891">
            <w:pPr>
              <w:spacing w:line="256" w:lineRule="auto"/>
              <w:jc w:val="both"/>
              <w:rPr>
                <w:lang w:val="en-GB" w:eastAsia="zh-CN"/>
              </w:rPr>
            </w:pPr>
            <w:r w:rsidRPr="001E0977">
              <w:rPr>
                <w:lang w:val="en-GB" w:eastAsia="zh-CN"/>
              </w:rPr>
              <w:t>An information paper has been provided in link with this proposal and the associated ones (document “</w:t>
            </w:r>
            <w:proofErr w:type="spellStart"/>
            <w:r w:rsidR="00F876B4">
              <w:fldChar w:fldCharType="begin"/>
            </w:r>
            <w:r w:rsidR="00F876B4">
              <w:instrText xml:space="preserve"> HYPERLINK "https://www-ns.iaea.org/committees/files/TRANSSC/2206/AttWNTI-02AdaptingCSILimitstoTransportbyContainerships.pdf" \t "_blank" \o "File last modified on: 21/04/2022 11:59:04" </w:instrText>
            </w:r>
            <w:r w:rsidR="00F876B4">
              <w:fldChar w:fldCharType="separate"/>
            </w:r>
            <w:r w:rsidRPr="001E0977">
              <w:rPr>
                <w:rStyle w:val="Hyperlink"/>
                <w:color w:val="auto"/>
                <w:lang w:val="en-GB" w:eastAsia="zh-CN"/>
              </w:rPr>
              <w:t>Att</w:t>
            </w:r>
            <w:proofErr w:type="spellEnd"/>
            <w:r w:rsidRPr="001E0977">
              <w:rPr>
                <w:rStyle w:val="Hyperlink"/>
                <w:color w:val="auto"/>
                <w:lang w:val="en-GB" w:eastAsia="zh-CN"/>
              </w:rPr>
              <w:t xml:space="preserve"> WNTI-02 Adapting CSI Limits to Transport by Containership</w:t>
            </w:r>
            <w:r w:rsidR="00F876B4">
              <w:rPr>
                <w:rStyle w:val="Hyperlink"/>
                <w:color w:val="auto"/>
                <w:lang w:val="en-GB" w:eastAsia="zh-CN"/>
              </w:rPr>
              <w:fldChar w:fldCharType="end"/>
            </w:r>
            <w:r w:rsidRPr="001E0977">
              <w:rPr>
                <w:lang w:val="en-GB" w:eastAsia="zh-CN"/>
              </w:rPr>
              <w:t>” in “2021 review cycle SSR-6 (Rev.1)” folder in TRANSSC Members area).</w:t>
            </w:r>
          </w:p>
          <w:p w14:paraId="0EF9F7B5" w14:textId="77777777" w:rsidR="00874891" w:rsidRPr="00F867C8" w:rsidRDefault="00874891" w:rsidP="00874891">
            <w:pPr>
              <w:spacing w:line="256" w:lineRule="auto"/>
              <w:jc w:val="both"/>
              <w:rPr>
                <w:lang w:val="en-GB" w:eastAsia="zh-CN"/>
              </w:rPr>
            </w:pPr>
          </w:p>
        </w:tc>
      </w:tr>
      <w:tr w:rsidR="000C2F8B" w:rsidRPr="00274C1D" w14:paraId="502A1B51" w14:textId="77777777" w:rsidTr="00E16DF5">
        <w:trPr>
          <w:trHeight w:val="1238"/>
          <w:jc w:val="center"/>
        </w:trPr>
        <w:tc>
          <w:tcPr>
            <w:tcW w:w="514" w:type="pct"/>
            <w:gridSpan w:val="3"/>
          </w:tcPr>
          <w:p w14:paraId="10A6E533" w14:textId="1E37DBF3" w:rsidR="000C2F8B" w:rsidRPr="00F867C8" w:rsidRDefault="000C2F8B" w:rsidP="000C2F8B">
            <w:r>
              <w:rPr>
                <w:rFonts w:eastAsia="Yu Mincho"/>
                <w:lang w:eastAsia="ja-JP"/>
              </w:rPr>
              <w:t>Comment from Japan</w:t>
            </w:r>
          </w:p>
        </w:tc>
        <w:tc>
          <w:tcPr>
            <w:tcW w:w="312" w:type="pct"/>
            <w:vAlign w:val="center"/>
          </w:tcPr>
          <w:p w14:paraId="6DB395E3" w14:textId="77777777" w:rsidR="000C2F8B" w:rsidRPr="00F867C8" w:rsidRDefault="000C2F8B" w:rsidP="000C2F8B"/>
        </w:tc>
        <w:tc>
          <w:tcPr>
            <w:tcW w:w="516" w:type="pct"/>
            <w:vAlign w:val="center"/>
          </w:tcPr>
          <w:p w14:paraId="1D8A26CB" w14:textId="77777777" w:rsidR="000C2F8B" w:rsidRPr="00F867C8" w:rsidRDefault="000C2F8B" w:rsidP="000C2F8B"/>
        </w:tc>
        <w:tc>
          <w:tcPr>
            <w:tcW w:w="365" w:type="pct"/>
            <w:vAlign w:val="center"/>
          </w:tcPr>
          <w:p w14:paraId="57FF0100" w14:textId="77777777" w:rsidR="000C2F8B" w:rsidRPr="00F867C8" w:rsidRDefault="000C2F8B" w:rsidP="000C2F8B"/>
        </w:tc>
        <w:tc>
          <w:tcPr>
            <w:tcW w:w="291" w:type="pct"/>
            <w:vAlign w:val="center"/>
          </w:tcPr>
          <w:p w14:paraId="6CD6533C" w14:textId="5FFDBFA2" w:rsidR="000C2F8B" w:rsidRPr="00F867C8" w:rsidRDefault="000C2F8B" w:rsidP="000C2F8B">
            <w:r>
              <w:rPr>
                <w:rFonts w:eastAsia="Yu Mincho" w:hint="eastAsia"/>
                <w:lang w:eastAsia="ja-JP"/>
              </w:rPr>
              <w:t>X</w:t>
            </w:r>
          </w:p>
        </w:tc>
        <w:tc>
          <w:tcPr>
            <w:tcW w:w="3002" w:type="pct"/>
            <w:vAlign w:val="center"/>
          </w:tcPr>
          <w:p w14:paraId="24AD9932" w14:textId="77777777" w:rsidR="000C2F8B" w:rsidRPr="00CB0213" w:rsidRDefault="000C2F8B" w:rsidP="000C2F8B">
            <w:pPr>
              <w:jc w:val="both"/>
              <w:rPr>
                <w:color w:val="000000" w:themeColor="text1"/>
                <w:szCs w:val="24"/>
              </w:rPr>
            </w:pPr>
            <w:r w:rsidRPr="00CB0213">
              <w:rPr>
                <w:color w:val="000000" w:themeColor="text1"/>
                <w:szCs w:val="24"/>
              </w:rPr>
              <w:t>The definitions of ship structures, such as bays, holds and compartments, etc. should be defined by IMO and not IAEA.</w:t>
            </w:r>
          </w:p>
          <w:p w14:paraId="32DAE9DB" w14:textId="77777777" w:rsidR="000C2F8B" w:rsidRDefault="000C2F8B" w:rsidP="000C2F8B">
            <w:pPr>
              <w:jc w:val="both"/>
              <w:rPr>
                <w:color w:val="000000" w:themeColor="text1"/>
                <w:szCs w:val="24"/>
              </w:rPr>
            </w:pPr>
            <w:r w:rsidRPr="00CB0213">
              <w:rPr>
                <w:color w:val="000000" w:themeColor="text1"/>
                <w:szCs w:val="24"/>
              </w:rPr>
              <w:t xml:space="preserve">Therefore, Japan disagrees with all related proposals including WNTI-02, 03, 04 and 05. </w:t>
            </w:r>
          </w:p>
          <w:p w14:paraId="754416C3" w14:textId="134A5678" w:rsidR="000C2F8B" w:rsidRPr="00F867C8" w:rsidRDefault="000C2F8B" w:rsidP="000C2F8B">
            <w:pPr>
              <w:ind w:firstLine="300"/>
              <w:jc w:val="both"/>
            </w:pPr>
            <w:r w:rsidRPr="00CB0213">
              <w:rPr>
                <w:color w:val="000000" w:themeColor="text1"/>
                <w:szCs w:val="24"/>
              </w:rPr>
              <w:t>IAEA should wait for IMO’s review rather than adding new those definitions.</w:t>
            </w:r>
          </w:p>
        </w:tc>
      </w:tr>
      <w:tr w:rsidR="000C2F8B" w:rsidRPr="00274C1D" w14:paraId="70E1FCC4" w14:textId="77777777" w:rsidTr="009717D1">
        <w:trPr>
          <w:trHeight w:val="1960"/>
          <w:jc w:val="center"/>
        </w:trPr>
        <w:tc>
          <w:tcPr>
            <w:tcW w:w="514" w:type="pct"/>
            <w:gridSpan w:val="3"/>
          </w:tcPr>
          <w:p w14:paraId="0F77ADE0" w14:textId="77777777" w:rsidR="000C2F8B" w:rsidRPr="00F867C8" w:rsidRDefault="000C2F8B" w:rsidP="000C2F8B">
            <w:pPr>
              <w:rPr>
                <w:sz w:val="22"/>
                <w:szCs w:val="18"/>
              </w:rPr>
            </w:pPr>
            <w:r w:rsidRPr="00F867C8">
              <w:t>TRANSSC 45 Decision</w:t>
            </w:r>
          </w:p>
        </w:tc>
        <w:tc>
          <w:tcPr>
            <w:tcW w:w="312" w:type="pct"/>
            <w:vAlign w:val="center"/>
          </w:tcPr>
          <w:p w14:paraId="7D5619CD" w14:textId="77777777" w:rsidR="000C2F8B" w:rsidRPr="00F867C8" w:rsidRDefault="000C2F8B" w:rsidP="000C2F8B"/>
        </w:tc>
        <w:tc>
          <w:tcPr>
            <w:tcW w:w="516" w:type="pct"/>
            <w:vAlign w:val="center"/>
          </w:tcPr>
          <w:p w14:paraId="6B28CCD9" w14:textId="19D4880A" w:rsidR="000C2F8B" w:rsidRPr="00F867C8" w:rsidRDefault="00CD1F45" w:rsidP="000C2F8B">
            <w:r>
              <w:t>X [To be modified in accordance with the results of discussions with IMO]</w:t>
            </w:r>
          </w:p>
        </w:tc>
        <w:tc>
          <w:tcPr>
            <w:tcW w:w="365" w:type="pct"/>
            <w:vAlign w:val="center"/>
          </w:tcPr>
          <w:p w14:paraId="174798F2" w14:textId="77777777" w:rsidR="000C2F8B" w:rsidRPr="00F867C8" w:rsidRDefault="000C2F8B" w:rsidP="000C2F8B"/>
        </w:tc>
        <w:tc>
          <w:tcPr>
            <w:tcW w:w="291" w:type="pct"/>
            <w:vAlign w:val="center"/>
          </w:tcPr>
          <w:p w14:paraId="30C335FC" w14:textId="77777777" w:rsidR="000C2F8B" w:rsidRPr="00F867C8" w:rsidRDefault="000C2F8B" w:rsidP="000C2F8B"/>
        </w:tc>
        <w:tc>
          <w:tcPr>
            <w:tcW w:w="3002" w:type="pct"/>
            <w:vAlign w:val="center"/>
          </w:tcPr>
          <w:p w14:paraId="4BFAD59E" w14:textId="50EBF914" w:rsidR="000C2F8B" w:rsidRPr="00F867C8" w:rsidRDefault="00CD1F45" w:rsidP="000C2F8B">
            <w:pPr>
              <w:ind w:firstLine="300"/>
              <w:jc w:val="both"/>
            </w:pPr>
            <w:r>
              <w:t>Secretariat/WNTI to communicate with IMO regarding proposed text.</w:t>
            </w:r>
          </w:p>
        </w:tc>
      </w:tr>
      <w:tr w:rsidR="002B1579" w:rsidRPr="00274C1D" w14:paraId="6A6E3BCE" w14:textId="77777777" w:rsidTr="009717D1">
        <w:trPr>
          <w:trHeight w:val="1960"/>
          <w:jc w:val="center"/>
        </w:trPr>
        <w:tc>
          <w:tcPr>
            <w:tcW w:w="514" w:type="pct"/>
            <w:gridSpan w:val="3"/>
          </w:tcPr>
          <w:p w14:paraId="79A308F7" w14:textId="46B15255" w:rsidR="002B1579" w:rsidRPr="00F867C8" w:rsidRDefault="002B1579" w:rsidP="000C2F8B">
            <w:r w:rsidRPr="002B1579">
              <w:t>TTEG-C Modification (04/2023</w:t>
            </w:r>
            <w:r w:rsidR="00A719FC">
              <w:t>, Rev. 1</w:t>
            </w:r>
            <w:r w:rsidRPr="002B1579">
              <w:t>)</w:t>
            </w:r>
          </w:p>
        </w:tc>
        <w:tc>
          <w:tcPr>
            <w:tcW w:w="312" w:type="pct"/>
            <w:vAlign w:val="center"/>
          </w:tcPr>
          <w:p w14:paraId="7E9BDFF1" w14:textId="77777777" w:rsidR="002B1579" w:rsidRPr="00F867C8" w:rsidRDefault="002B1579" w:rsidP="000C2F8B"/>
        </w:tc>
        <w:tc>
          <w:tcPr>
            <w:tcW w:w="516" w:type="pct"/>
            <w:vAlign w:val="center"/>
          </w:tcPr>
          <w:p w14:paraId="3CEB1643" w14:textId="77777777" w:rsidR="002B1579" w:rsidRDefault="002B1579" w:rsidP="000C2F8B"/>
        </w:tc>
        <w:tc>
          <w:tcPr>
            <w:tcW w:w="365" w:type="pct"/>
            <w:vAlign w:val="center"/>
          </w:tcPr>
          <w:p w14:paraId="21C1EFF8" w14:textId="77777777" w:rsidR="002B1579" w:rsidRPr="00F867C8" w:rsidRDefault="002B1579" w:rsidP="000C2F8B"/>
        </w:tc>
        <w:tc>
          <w:tcPr>
            <w:tcW w:w="291" w:type="pct"/>
            <w:vAlign w:val="center"/>
          </w:tcPr>
          <w:p w14:paraId="281FB897" w14:textId="77777777" w:rsidR="002B1579" w:rsidRPr="00F867C8" w:rsidRDefault="002B1579" w:rsidP="000C2F8B"/>
        </w:tc>
        <w:tc>
          <w:tcPr>
            <w:tcW w:w="3002" w:type="pct"/>
            <w:vAlign w:val="center"/>
          </w:tcPr>
          <w:p w14:paraId="63F934DF" w14:textId="25470078" w:rsidR="002B1579" w:rsidRDefault="00A719FC" w:rsidP="002B1579">
            <w:pPr>
              <w:jc w:val="both"/>
            </w:pPr>
            <w:r w:rsidRPr="005E4936">
              <w:t>Almost all</w:t>
            </w:r>
            <w:r>
              <w:t xml:space="preserve"> TTEG-C agreed to move forward with the WNTI proposals regarding vessel CSI limits (WNTI-02 – WNTI-05), with minor modifications, and recognizing that input and agreement from IMO is still needed for this proposal to become final. </w:t>
            </w:r>
            <w:r w:rsidRPr="00194A9B">
              <w:t xml:space="preserve">On the other hand, Japan expressed a concern that despite IMO does not agree on the definitions, the TTEG-C is proceeding the proposals beyond the TRANSSC45 decision. </w:t>
            </w:r>
            <w:r>
              <w:t xml:space="preserve">The modifications proposed for this proposal concern the addition of definitions for </w:t>
            </w:r>
            <w:r>
              <w:rPr>
                <w:i/>
                <w:iCs/>
              </w:rPr>
              <w:t>compartment</w:t>
            </w:r>
            <w:r>
              <w:t xml:space="preserve"> and </w:t>
            </w:r>
            <w:r>
              <w:rPr>
                <w:i/>
                <w:iCs/>
              </w:rPr>
              <w:t>hold</w:t>
            </w:r>
            <w:r>
              <w:t xml:space="preserve">.  </w:t>
            </w:r>
            <w:r w:rsidRPr="005E4936">
              <w:t>Almost all</w:t>
            </w:r>
            <w:r>
              <w:t xml:space="preserve"> TTEG-C had previously agreed with the definitions developed by WNTI.  WNTI made some revisions to simplify the language in the proposed definitions, as noted in the proposed new text fields above.  Additional detail regarding these definitions can be provided in SSG-26.  </w:t>
            </w:r>
            <w:r w:rsidRPr="005E4936">
              <w:t>Almost all</w:t>
            </w:r>
            <w:r>
              <w:t xml:space="preserve"> TTEG-C agrees with the proposed changes to the proposed new definitions for </w:t>
            </w:r>
            <w:r>
              <w:rPr>
                <w:i/>
                <w:iCs/>
              </w:rPr>
              <w:t>compartment</w:t>
            </w:r>
            <w:r>
              <w:t xml:space="preserve"> and </w:t>
            </w:r>
            <w:r>
              <w:rPr>
                <w:i/>
                <w:iCs/>
              </w:rPr>
              <w:t>hold</w:t>
            </w:r>
            <w:r>
              <w:t>.</w:t>
            </w:r>
          </w:p>
        </w:tc>
      </w:tr>
      <w:tr w:rsidR="004808AB" w:rsidRPr="00274C1D" w14:paraId="22BD38AD" w14:textId="77777777" w:rsidTr="009717D1">
        <w:trPr>
          <w:trHeight w:val="1960"/>
          <w:jc w:val="center"/>
        </w:trPr>
        <w:tc>
          <w:tcPr>
            <w:tcW w:w="514" w:type="pct"/>
            <w:gridSpan w:val="3"/>
          </w:tcPr>
          <w:p w14:paraId="57C7CFD2" w14:textId="01BA42AD" w:rsidR="004808AB" w:rsidRPr="002B1579" w:rsidRDefault="004808AB" w:rsidP="000C2F8B">
            <w:r>
              <w:lastRenderedPageBreak/>
              <w:t>TRANSSC 46</w:t>
            </w:r>
          </w:p>
        </w:tc>
        <w:tc>
          <w:tcPr>
            <w:tcW w:w="312" w:type="pct"/>
            <w:vAlign w:val="center"/>
          </w:tcPr>
          <w:p w14:paraId="277C8CCF" w14:textId="77777777" w:rsidR="004808AB" w:rsidRPr="00F867C8" w:rsidRDefault="004808AB" w:rsidP="000C2F8B"/>
        </w:tc>
        <w:tc>
          <w:tcPr>
            <w:tcW w:w="516" w:type="pct"/>
            <w:vAlign w:val="center"/>
          </w:tcPr>
          <w:p w14:paraId="7032B75D" w14:textId="77777777" w:rsidR="004808AB" w:rsidRDefault="004808AB" w:rsidP="000C2F8B"/>
        </w:tc>
        <w:tc>
          <w:tcPr>
            <w:tcW w:w="365" w:type="pct"/>
            <w:vAlign w:val="center"/>
          </w:tcPr>
          <w:p w14:paraId="64B166A4" w14:textId="77777777" w:rsidR="004808AB" w:rsidRPr="00F867C8" w:rsidRDefault="004808AB" w:rsidP="000C2F8B"/>
        </w:tc>
        <w:tc>
          <w:tcPr>
            <w:tcW w:w="291" w:type="pct"/>
            <w:vAlign w:val="center"/>
          </w:tcPr>
          <w:p w14:paraId="04BB8529" w14:textId="77777777" w:rsidR="004808AB" w:rsidRPr="00F867C8" w:rsidRDefault="004808AB" w:rsidP="000C2F8B"/>
        </w:tc>
        <w:tc>
          <w:tcPr>
            <w:tcW w:w="3002" w:type="pct"/>
            <w:vAlign w:val="center"/>
          </w:tcPr>
          <w:p w14:paraId="28F038BB" w14:textId="2644FD54" w:rsidR="004808AB" w:rsidRPr="005E4936" w:rsidRDefault="004808AB" w:rsidP="002B1579">
            <w:pPr>
              <w:jc w:val="both"/>
            </w:pPr>
            <w:r w:rsidRPr="004808AB">
              <w:t>See TRANSSC 46 discussion under WNTI-02, which addresses WNTI-02 to -05.</w:t>
            </w:r>
          </w:p>
        </w:tc>
      </w:tr>
    </w:tbl>
    <w:p w14:paraId="735996F7" w14:textId="77777777" w:rsidR="004E4CC6" w:rsidRDefault="004E4CC6">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1" w:type="dxa"/>
          <w:right w:w="101" w:type="dxa"/>
        </w:tblCellMar>
        <w:tblLook w:val="00A0" w:firstRow="1" w:lastRow="0" w:firstColumn="1" w:lastColumn="0" w:noHBand="0" w:noVBand="0"/>
      </w:tblPr>
      <w:tblGrid>
        <w:gridCol w:w="1052"/>
        <w:gridCol w:w="8"/>
        <w:gridCol w:w="1052"/>
        <w:gridCol w:w="1282"/>
        <w:gridCol w:w="2120"/>
        <w:gridCol w:w="1504"/>
        <w:gridCol w:w="1060"/>
        <w:gridCol w:w="16"/>
        <w:gridCol w:w="12448"/>
      </w:tblGrid>
      <w:tr w:rsidR="003C6C54" w:rsidRPr="003C6C54" w14:paraId="1F104624" w14:textId="77777777">
        <w:trPr>
          <w:trHeight w:val="298"/>
          <w:jc w:val="center"/>
        </w:trPr>
        <w:tc>
          <w:tcPr>
            <w:tcW w:w="258" w:type="pct"/>
            <w:gridSpan w:val="2"/>
          </w:tcPr>
          <w:p w14:paraId="1F10461F" w14:textId="7F04383F" w:rsidR="00710763" w:rsidRPr="003C6C54" w:rsidRDefault="00BE7885">
            <w:pPr>
              <w:jc w:val="center"/>
              <w:rPr>
                <w:sz w:val="20"/>
              </w:rPr>
            </w:pPr>
            <w:r>
              <w:lastRenderedPageBreak/>
              <w:br w:type="page"/>
            </w:r>
            <w:r w:rsidR="0028394F" w:rsidRPr="003C6C54">
              <w:rPr>
                <w:sz w:val="20"/>
              </w:rPr>
              <w:t>Comment No.</w:t>
            </w:r>
          </w:p>
        </w:tc>
        <w:tc>
          <w:tcPr>
            <w:tcW w:w="256" w:type="pct"/>
          </w:tcPr>
          <w:p w14:paraId="1F104620" w14:textId="77777777" w:rsidR="00710763" w:rsidRPr="003C6C54" w:rsidRDefault="0028394F">
            <w:pPr>
              <w:jc w:val="center"/>
              <w:rPr>
                <w:sz w:val="20"/>
                <w:lang w:val="es-ES_tradnl"/>
              </w:rPr>
            </w:pPr>
            <w:r w:rsidRPr="003C6C54">
              <w:rPr>
                <w:sz w:val="20"/>
                <w:lang w:val="es-ES_tradnl"/>
              </w:rPr>
              <w:t>Para/Line No.</w:t>
            </w:r>
          </w:p>
        </w:tc>
        <w:tc>
          <w:tcPr>
            <w:tcW w:w="1452" w:type="pct"/>
            <w:gridSpan w:val="4"/>
          </w:tcPr>
          <w:p w14:paraId="1F104621" w14:textId="77777777" w:rsidR="00710763" w:rsidRPr="003C6C54" w:rsidRDefault="0028394F">
            <w:pPr>
              <w:jc w:val="center"/>
              <w:rPr>
                <w:sz w:val="20"/>
              </w:rPr>
            </w:pPr>
            <w:r w:rsidRPr="003C6C54">
              <w:rPr>
                <w:sz w:val="20"/>
              </w:rPr>
              <w:t>Proposed new text</w:t>
            </w:r>
          </w:p>
        </w:tc>
        <w:tc>
          <w:tcPr>
            <w:tcW w:w="3034" w:type="pct"/>
            <w:gridSpan w:val="2"/>
          </w:tcPr>
          <w:p w14:paraId="1F104622" w14:textId="77777777" w:rsidR="00710763" w:rsidRPr="003C6C54" w:rsidRDefault="0028394F">
            <w:pPr>
              <w:jc w:val="center"/>
              <w:rPr>
                <w:sz w:val="20"/>
              </w:rPr>
            </w:pPr>
            <w:r w:rsidRPr="003C6C54">
              <w:rPr>
                <w:sz w:val="20"/>
              </w:rPr>
              <w:t xml:space="preserve">Reason/Description/ </w:t>
            </w:r>
          </w:p>
          <w:p w14:paraId="1F104623" w14:textId="77777777" w:rsidR="00710763" w:rsidRPr="003C6C54" w:rsidRDefault="0028394F">
            <w:pPr>
              <w:jc w:val="center"/>
              <w:rPr>
                <w:sz w:val="20"/>
              </w:rPr>
            </w:pPr>
            <w:r w:rsidRPr="003C6C54">
              <w:rPr>
                <w:sz w:val="20"/>
              </w:rPr>
              <w:t>Identified problem</w:t>
            </w:r>
          </w:p>
        </w:tc>
      </w:tr>
      <w:tr w:rsidR="003C6C54" w:rsidRPr="003C6C54" w14:paraId="1F104630" w14:textId="77777777" w:rsidTr="00143748">
        <w:trPr>
          <w:trHeight w:val="1725"/>
          <w:jc w:val="center"/>
        </w:trPr>
        <w:tc>
          <w:tcPr>
            <w:tcW w:w="256" w:type="pct"/>
          </w:tcPr>
          <w:p w14:paraId="1F104625" w14:textId="77777777" w:rsidR="00710763" w:rsidRPr="003C6C54" w:rsidRDefault="0028394F">
            <w:pPr>
              <w:jc w:val="both"/>
              <w:rPr>
                <w:sz w:val="22"/>
                <w:szCs w:val="18"/>
              </w:rPr>
            </w:pPr>
            <w:r w:rsidRPr="003C6C54">
              <w:rPr>
                <w:sz w:val="22"/>
                <w:szCs w:val="18"/>
              </w:rPr>
              <w:t>WNTI-05</w:t>
            </w:r>
          </w:p>
          <w:p w14:paraId="1F104626" w14:textId="77777777" w:rsidR="00710763" w:rsidRPr="003C6C54" w:rsidRDefault="00710763">
            <w:pPr>
              <w:jc w:val="center"/>
              <w:rPr>
                <w:sz w:val="22"/>
                <w:szCs w:val="22"/>
                <w:lang w:eastAsia="ja-JP"/>
              </w:rPr>
            </w:pPr>
          </w:p>
        </w:tc>
        <w:tc>
          <w:tcPr>
            <w:tcW w:w="258" w:type="pct"/>
            <w:gridSpan w:val="2"/>
          </w:tcPr>
          <w:p w14:paraId="1F104627" w14:textId="77777777" w:rsidR="00710763" w:rsidRPr="003C6C54" w:rsidRDefault="0028394F">
            <w:pPr>
              <w:ind w:firstLine="67"/>
              <w:rPr>
                <w:sz w:val="22"/>
                <w:szCs w:val="18"/>
              </w:rPr>
            </w:pPr>
            <w:r w:rsidRPr="003C6C54">
              <w:rPr>
                <w:sz w:val="22"/>
                <w:szCs w:val="18"/>
              </w:rPr>
              <w:t>Table 11</w:t>
            </w:r>
          </w:p>
        </w:tc>
        <w:tc>
          <w:tcPr>
            <w:tcW w:w="1456" w:type="pct"/>
            <w:gridSpan w:val="5"/>
          </w:tcPr>
          <w:p w14:paraId="1F104628" w14:textId="77777777" w:rsidR="00710763" w:rsidRPr="003C6C54" w:rsidRDefault="0028394F">
            <w:pPr>
              <w:jc w:val="both"/>
              <w:rPr>
                <w:sz w:val="22"/>
                <w:szCs w:val="22"/>
              </w:rPr>
            </w:pPr>
            <w:r w:rsidRPr="003C6C54">
              <w:rPr>
                <w:rFonts w:eastAsia="Arial"/>
                <w:spacing w:val="8"/>
                <w:sz w:val="22"/>
                <w:szCs w:val="18"/>
                <w:lang w:val="en-GB"/>
              </w:rPr>
              <w:t>See Attachment WNTI-05A at the end of this table.</w:t>
            </w:r>
          </w:p>
          <w:p w14:paraId="1F104629" w14:textId="77777777" w:rsidR="00710763" w:rsidRPr="003C6C54" w:rsidRDefault="00710763">
            <w:pPr>
              <w:jc w:val="both"/>
              <w:rPr>
                <w:sz w:val="22"/>
                <w:szCs w:val="22"/>
              </w:rPr>
            </w:pPr>
          </w:p>
          <w:p w14:paraId="1F10462A" w14:textId="77777777" w:rsidR="00710763" w:rsidRPr="003C6C54" w:rsidRDefault="0028394F">
            <w:pPr>
              <w:jc w:val="both"/>
              <w:rPr>
                <w:sz w:val="22"/>
                <w:szCs w:val="18"/>
                <w:lang w:val="en-GB"/>
              </w:rPr>
            </w:pPr>
            <w:r w:rsidRPr="003C6C54">
              <w:rPr>
                <w:sz w:val="22"/>
                <w:szCs w:val="22"/>
              </w:rPr>
              <w:t>Note – When accepted, this proposal will need to be updated to take into account the acceptance of other proposals related to Table 11.</w:t>
            </w:r>
          </w:p>
          <w:p w14:paraId="1F10462B" w14:textId="77777777" w:rsidR="00710763" w:rsidRPr="003C6C54" w:rsidRDefault="00710763">
            <w:pPr>
              <w:rPr>
                <w:sz w:val="22"/>
                <w:szCs w:val="18"/>
              </w:rPr>
            </w:pPr>
          </w:p>
        </w:tc>
        <w:tc>
          <w:tcPr>
            <w:tcW w:w="3030" w:type="pct"/>
          </w:tcPr>
          <w:p w14:paraId="1F10462C" w14:textId="77777777" w:rsidR="00710763" w:rsidRPr="003C6C54" w:rsidRDefault="0028394F">
            <w:pPr>
              <w:jc w:val="both"/>
              <w:rPr>
                <w:sz w:val="22"/>
                <w:szCs w:val="18"/>
                <w:lang w:val="en-GB"/>
              </w:rPr>
            </w:pPr>
            <w:r w:rsidRPr="003C6C54">
              <w:rPr>
                <w:sz w:val="22"/>
                <w:szCs w:val="18"/>
                <w:lang w:val="en-GB"/>
              </w:rPr>
              <w:t xml:space="preserve">This proposal simplifies the table and proposes to delete the limit assigned for the total vessel in case of packages, overpacks, small freight containers, as there is no </w:t>
            </w:r>
            <w:r w:rsidRPr="003C6C54">
              <w:rPr>
                <w:sz w:val="22"/>
                <w:szCs w:val="18"/>
              </w:rPr>
              <w:t>identified sound technical basis for this limit.</w:t>
            </w:r>
            <w:r w:rsidRPr="003C6C54">
              <w:rPr>
                <w:sz w:val="22"/>
                <w:szCs w:val="18"/>
                <w:lang w:val="en-GB"/>
              </w:rPr>
              <w:t xml:space="preserve"> The limits on holds, compartments, bays, defined deck areas, combined with the segregation distances are sufficient from the point of view of criticality safety. </w:t>
            </w:r>
          </w:p>
          <w:p w14:paraId="1F10462D" w14:textId="77777777" w:rsidR="00710763" w:rsidRPr="003C6C54" w:rsidRDefault="0028394F">
            <w:pPr>
              <w:jc w:val="both"/>
              <w:rPr>
                <w:sz w:val="22"/>
                <w:szCs w:val="18"/>
                <w:lang w:val="en-GB"/>
              </w:rPr>
            </w:pPr>
            <w:r w:rsidRPr="003C6C54">
              <w:rPr>
                <w:sz w:val="22"/>
                <w:szCs w:val="18"/>
                <w:lang w:val="en-GB"/>
              </w:rPr>
              <w:t xml:space="preserve">The reason and justifications for this proposal are developed and discussed in the following WNTI information paper, discussed within the IAEA TTEG-Criticality: “WNTI-05 Total Vessel CSI Limits”. </w:t>
            </w:r>
          </w:p>
          <w:p w14:paraId="1F10462E" w14:textId="77777777" w:rsidR="00710763" w:rsidRPr="003C6C54" w:rsidRDefault="00710763">
            <w:pPr>
              <w:jc w:val="both"/>
              <w:rPr>
                <w:sz w:val="22"/>
                <w:szCs w:val="18"/>
                <w:lang w:val="en-GB"/>
              </w:rPr>
            </w:pPr>
          </w:p>
          <w:p w14:paraId="1F10462F" w14:textId="77777777" w:rsidR="00710763" w:rsidRPr="003C6C54" w:rsidRDefault="00710763">
            <w:pPr>
              <w:ind w:firstLine="300"/>
              <w:jc w:val="both"/>
              <w:rPr>
                <w:sz w:val="22"/>
                <w:szCs w:val="18"/>
              </w:rPr>
            </w:pPr>
          </w:p>
        </w:tc>
      </w:tr>
      <w:tr w:rsidR="003C6C54" w:rsidRPr="003C6C54" w14:paraId="1F104637" w14:textId="77777777" w:rsidTr="00143748">
        <w:trPr>
          <w:trHeight w:val="559"/>
          <w:jc w:val="center"/>
        </w:trPr>
        <w:tc>
          <w:tcPr>
            <w:tcW w:w="514" w:type="pct"/>
            <w:gridSpan w:val="3"/>
            <w:vAlign w:val="center"/>
          </w:tcPr>
          <w:p w14:paraId="1F104631" w14:textId="77777777" w:rsidR="00710763" w:rsidRPr="003C6C54" w:rsidRDefault="00710763">
            <w:pPr>
              <w:ind w:firstLine="67"/>
              <w:rPr>
                <w:sz w:val="22"/>
                <w:szCs w:val="18"/>
              </w:rPr>
            </w:pPr>
          </w:p>
        </w:tc>
        <w:tc>
          <w:tcPr>
            <w:tcW w:w="312" w:type="pct"/>
            <w:vAlign w:val="center"/>
          </w:tcPr>
          <w:p w14:paraId="1F104632" w14:textId="77777777" w:rsidR="00710763" w:rsidRPr="003C6C54" w:rsidRDefault="0028394F">
            <w:pPr>
              <w:jc w:val="center"/>
              <w:rPr>
                <w:sz w:val="22"/>
                <w:szCs w:val="18"/>
              </w:rPr>
            </w:pPr>
            <w:r w:rsidRPr="003C6C54">
              <w:t>Accepted</w:t>
            </w:r>
          </w:p>
        </w:tc>
        <w:tc>
          <w:tcPr>
            <w:tcW w:w="516" w:type="pct"/>
            <w:vAlign w:val="center"/>
          </w:tcPr>
          <w:p w14:paraId="1F104633" w14:textId="77777777" w:rsidR="00710763" w:rsidRPr="003C6C54" w:rsidRDefault="0028394F">
            <w:pPr>
              <w:jc w:val="center"/>
              <w:rPr>
                <w:sz w:val="22"/>
                <w:szCs w:val="18"/>
              </w:rPr>
            </w:pPr>
            <w:r w:rsidRPr="003C6C54">
              <w:t>Accepted, but modified as follows</w:t>
            </w:r>
          </w:p>
        </w:tc>
        <w:tc>
          <w:tcPr>
            <w:tcW w:w="366" w:type="pct"/>
            <w:vAlign w:val="center"/>
          </w:tcPr>
          <w:p w14:paraId="1F104634" w14:textId="77777777" w:rsidR="00710763" w:rsidRPr="003C6C54" w:rsidRDefault="0028394F">
            <w:pPr>
              <w:jc w:val="center"/>
              <w:rPr>
                <w:sz w:val="22"/>
                <w:szCs w:val="18"/>
              </w:rPr>
            </w:pPr>
            <w:r w:rsidRPr="003C6C54">
              <w:t>Impact on Safety [Yes/No]</w:t>
            </w:r>
          </w:p>
        </w:tc>
        <w:tc>
          <w:tcPr>
            <w:tcW w:w="262" w:type="pct"/>
            <w:gridSpan w:val="2"/>
            <w:vAlign w:val="center"/>
          </w:tcPr>
          <w:p w14:paraId="1F104635" w14:textId="77777777" w:rsidR="00710763" w:rsidRPr="003C6C54" w:rsidRDefault="0028394F">
            <w:pPr>
              <w:jc w:val="center"/>
              <w:rPr>
                <w:sz w:val="22"/>
                <w:szCs w:val="18"/>
              </w:rPr>
            </w:pPr>
            <w:r w:rsidRPr="003C6C54">
              <w:t>Rejected</w:t>
            </w:r>
          </w:p>
        </w:tc>
        <w:tc>
          <w:tcPr>
            <w:tcW w:w="3030" w:type="pct"/>
            <w:vAlign w:val="center"/>
          </w:tcPr>
          <w:p w14:paraId="1F104636" w14:textId="77777777" w:rsidR="00710763" w:rsidRPr="003C6C54" w:rsidRDefault="0028394F">
            <w:pPr>
              <w:ind w:firstLine="300"/>
              <w:jc w:val="center"/>
              <w:rPr>
                <w:sz w:val="22"/>
                <w:szCs w:val="18"/>
              </w:rPr>
            </w:pPr>
            <w:r w:rsidRPr="003C6C54">
              <w:rPr>
                <w:rFonts w:hint="eastAsia"/>
                <w:lang w:eastAsia="zh-CN"/>
              </w:rPr>
              <w:t>Basis</w:t>
            </w:r>
            <w:r w:rsidRPr="003C6C54">
              <w:t xml:space="preserve"> for Recommendation / Decision and other information</w:t>
            </w:r>
          </w:p>
        </w:tc>
      </w:tr>
      <w:tr w:rsidR="003C6C54" w:rsidRPr="003C6C54" w14:paraId="1F104640" w14:textId="77777777" w:rsidTr="00143748">
        <w:trPr>
          <w:trHeight w:val="1555"/>
          <w:jc w:val="center"/>
        </w:trPr>
        <w:tc>
          <w:tcPr>
            <w:tcW w:w="514" w:type="pct"/>
            <w:gridSpan w:val="3"/>
          </w:tcPr>
          <w:p w14:paraId="1F104638" w14:textId="7F5E1C09" w:rsidR="00710763" w:rsidRPr="003C6C54" w:rsidRDefault="0028394F">
            <w:pPr>
              <w:rPr>
                <w:sz w:val="22"/>
                <w:szCs w:val="18"/>
              </w:rPr>
            </w:pPr>
            <w:r w:rsidRPr="003C6C54">
              <w:t>TTEG-C Recommendation</w:t>
            </w:r>
            <w:r w:rsidR="00DC3E9D" w:rsidRPr="003C6C54">
              <w:t xml:space="preserve"> (OM Secondary)</w:t>
            </w:r>
          </w:p>
        </w:tc>
        <w:tc>
          <w:tcPr>
            <w:tcW w:w="312" w:type="pct"/>
            <w:vAlign w:val="center"/>
          </w:tcPr>
          <w:p w14:paraId="1F104639" w14:textId="77777777" w:rsidR="00710763" w:rsidRPr="003C6C54" w:rsidRDefault="0028394F">
            <w:r w:rsidRPr="003C6C54">
              <w:t>X</w:t>
            </w:r>
          </w:p>
        </w:tc>
        <w:tc>
          <w:tcPr>
            <w:tcW w:w="516" w:type="pct"/>
            <w:vAlign w:val="center"/>
          </w:tcPr>
          <w:p w14:paraId="1F10463A" w14:textId="77777777" w:rsidR="00710763" w:rsidRPr="003C6C54" w:rsidRDefault="00710763"/>
        </w:tc>
        <w:tc>
          <w:tcPr>
            <w:tcW w:w="366" w:type="pct"/>
            <w:vAlign w:val="center"/>
          </w:tcPr>
          <w:p w14:paraId="1F10463B" w14:textId="0857A8EF" w:rsidR="00710763" w:rsidRPr="003C6C54" w:rsidRDefault="00E43114">
            <w:r>
              <w:t>Yes</w:t>
            </w:r>
          </w:p>
        </w:tc>
        <w:tc>
          <w:tcPr>
            <w:tcW w:w="262" w:type="pct"/>
            <w:gridSpan w:val="2"/>
            <w:vAlign w:val="center"/>
          </w:tcPr>
          <w:p w14:paraId="1F10463C" w14:textId="77777777" w:rsidR="00710763" w:rsidRPr="003C6C54" w:rsidRDefault="00710763"/>
        </w:tc>
        <w:tc>
          <w:tcPr>
            <w:tcW w:w="3030" w:type="pct"/>
            <w:vAlign w:val="center"/>
          </w:tcPr>
          <w:p w14:paraId="16923523" w14:textId="2CE14442" w:rsidR="00150C6D" w:rsidRDefault="00150C6D" w:rsidP="00150C6D">
            <w:pPr>
              <w:spacing w:line="256" w:lineRule="auto"/>
              <w:rPr>
                <w:lang w:val="en-GB" w:eastAsia="zh-CN"/>
              </w:rPr>
            </w:pPr>
            <w:r>
              <w:rPr>
                <w:lang w:val="en-GB" w:eastAsia="zh-CN"/>
              </w:rPr>
              <w:t>TTEG-C approves this proposal to move forward; agree on interpretation but may need clarification on specific language – CSI limit should apply also to hold when hold divided into compartments.</w:t>
            </w:r>
          </w:p>
          <w:p w14:paraId="59045A23" w14:textId="39B3C4D9" w:rsidR="00A173F4" w:rsidRDefault="00A173F4" w:rsidP="00150C6D">
            <w:pPr>
              <w:spacing w:line="256" w:lineRule="auto"/>
              <w:rPr>
                <w:lang w:val="en-GB" w:eastAsia="zh-CN"/>
              </w:rPr>
            </w:pPr>
          </w:p>
          <w:p w14:paraId="40938EDA" w14:textId="2A7C8666" w:rsidR="00A173F4" w:rsidRPr="00A173F4" w:rsidRDefault="00A173F4" w:rsidP="00A173F4">
            <w:pPr>
              <w:jc w:val="both"/>
            </w:pPr>
            <w:r>
              <w:t>The recommendation of the TTEG-OM was considered in the development of the TTEG-C recommendation for this proposal.  The main comment from TTEG-OM was that this proposal needs to also be considered by IMO, which the TTEG-C concurs with.</w:t>
            </w:r>
          </w:p>
          <w:p w14:paraId="020D4F38" w14:textId="77777777" w:rsidR="00150C6D" w:rsidRDefault="00150C6D" w:rsidP="00150C6D">
            <w:pPr>
              <w:spacing w:line="256" w:lineRule="auto"/>
              <w:ind w:left="360" w:hanging="360"/>
              <w:rPr>
                <w:lang w:val="en-GB" w:eastAsia="zh-CN"/>
              </w:rPr>
            </w:pPr>
          </w:p>
          <w:p w14:paraId="65C0ED13" w14:textId="36BFABB3" w:rsidR="00AF5A42" w:rsidRDefault="00150C6D" w:rsidP="00150C6D">
            <w:pPr>
              <w:spacing w:line="256" w:lineRule="auto"/>
              <w:rPr>
                <w:b/>
                <w:u w:val="single"/>
                <w:lang w:val="en-GB" w:eastAsia="zh-CN"/>
              </w:rPr>
            </w:pPr>
            <w:r>
              <w:rPr>
                <w:b/>
                <w:bCs/>
                <w:lang w:val="en-GB" w:eastAsia="zh-CN"/>
              </w:rPr>
              <w:t>Major change:</w:t>
            </w:r>
            <w:r>
              <w:rPr>
                <w:lang w:val="en-GB" w:eastAsia="zh-CN"/>
              </w:rPr>
              <w:t xml:space="preserve"> </w:t>
            </w:r>
            <w:r w:rsidR="00A173F4">
              <w:rPr>
                <w:b/>
                <w:u w:val="single"/>
                <w:lang w:val="en-GB" w:eastAsia="zh-CN"/>
              </w:rPr>
              <w:t xml:space="preserve"> </w:t>
            </w:r>
            <w:r w:rsidR="00AF5A42">
              <w:rPr>
                <w:b/>
                <w:u w:val="single"/>
                <w:lang w:val="en-GB" w:eastAsia="zh-CN"/>
              </w:rPr>
              <w:t>Deletion of the limit assigned for the total vessel in case of packages, overpacks, small freight containers</w:t>
            </w:r>
          </w:p>
          <w:p w14:paraId="3553F0C2" w14:textId="77777777" w:rsidR="00AF5A42" w:rsidRDefault="00AF5A42" w:rsidP="00150C6D">
            <w:pPr>
              <w:spacing w:line="256" w:lineRule="auto"/>
              <w:rPr>
                <w:lang w:val="en-GB" w:eastAsia="zh-CN"/>
              </w:rPr>
            </w:pPr>
            <w:r>
              <w:rPr>
                <w:lang w:val="en-GB" w:eastAsia="zh-CN"/>
              </w:rPr>
              <w:t xml:space="preserve">The proposal has been discussed several times within the TTEG-C. All members of the TTEG-C agree that this limit can be deleted: the limits that are applicable to hold, compartment or defined deck area, combined with the minimum distance of 6 m between groups of packages, are sufficient to provide an appropriate level of safety, as explained in the attached information paper </w:t>
            </w:r>
            <w:r>
              <w:rPr>
                <w:sz w:val="22"/>
                <w:szCs w:val="18"/>
                <w:lang w:val="en-GB" w:eastAsia="zh-CN"/>
              </w:rPr>
              <w:t>“WNTI-05 Total Vessel CSI Limits” that supports the proposal for change</w:t>
            </w:r>
            <w:r w:rsidR="00150C6D">
              <w:rPr>
                <w:sz w:val="22"/>
                <w:szCs w:val="18"/>
                <w:lang w:val="en-GB" w:eastAsia="zh-CN"/>
              </w:rPr>
              <w:t>.</w:t>
            </w:r>
          </w:p>
          <w:p w14:paraId="704809CE" w14:textId="77777777" w:rsidR="00AF5A42" w:rsidRDefault="00AF5A42" w:rsidP="00150C6D">
            <w:pPr>
              <w:spacing w:line="256" w:lineRule="auto"/>
              <w:rPr>
                <w:lang w:val="en-GB" w:eastAsia="zh-CN"/>
              </w:rPr>
            </w:pPr>
          </w:p>
          <w:p w14:paraId="16AD210B" w14:textId="77777777" w:rsidR="00AF5A42" w:rsidRDefault="00AF5A42" w:rsidP="00150C6D">
            <w:pPr>
              <w:spacing w:line="256" w:lineRule="auto"/>
              <w:rPr>
                <w:lang w:val="en-GB" w:eastAsia="zh-CN"/>
              </w:rPr>
            </w:pPr>
            <w:r>
              <w:rPr>
                <w:lang w:val="en-GB" w:eastAsia="zh-CN"/>
              </w:rPr>
              <w:t>The proposed change does not conflict with other areas of the Regulations.</w:t>
            </w:r>
          </w:p>
          <w:p w14:paraId="0AD96A8E" w14:textId="77777777" w:rsidR="00AF5A42" w:rsidRDefault="00AF5A42" w:rsidP="00150C6D">
            <w:pPr>
              <w:spacing w:line="256" w:lineRule="auto"/>
              <w:rPr>
                <w:lang w:val="en-GB" w:eastAsia="zh-CN"/>
              </w:rPr>
            </w:pPr>
          </w:p>
          <w:p w14:paraId="51D98EF8" w14:textId="77777777" w:rsidR="00AF5A42" w:rsidRDefault="00AF5A42" w:rsidP="00150C6D">
            <w:pPr>
              <w:spacing w:line="256" w:lineRule="auto"/>
              <w:rPr>
                <w:lang w:val="en-GB" w:eastAsia="zh-CN"/>
              </w:rPr>
            </w:pPr>
            <w:r>
              <w:rPr>
                <w:lang w:val="en-GB" w:eastAsia="zh-CN"/>
              </w:rPr>
              <w:t xml:space="preserve">Based on the maturity of this proposal, there is a high degree of confidence there can be agreement on the regulatory text during the timeframe of the prospective revision cycle. </w:t>
            </w:r>
          </w:p>
          <w:p w14:paraId="224EA194" w14:textId="77777777" w:rsidR="00AF5A42" w:rsidRDefault="00AF5A42" w:rsidP="00150C6D">
            <w:pPr>
              <w:spacing w:line="256" w:lineRule="auto"/>
              <w:rPr>
                <w:lang w:val="en-GB" w:eastAsia="zh-CN"/>
              </w:rPr>
            </w:pPr>
          </w:p>
          <w:p w14:paraId="41900D60" w14:textId="082DAE15" w:rsidR="00AF5A42" w:rsidRDefault="00AF5A42" w:rsidP="00150C6D">
            <w:pPr>
              <w:spacing w:line="256" w:lineRule="auto"/>
              <w:rPr>
                <w:b/>
                <w:u w:val="single"/>
                <w:lang w:val="en-GB" w:eastAsia="zh-CN"/>
              </w:rPr>
            </w:pPr>
            <w:r>
              <w:rPr>
                <w:b/>
                <w:u w:val="single"/>
                <w:lang w:val="en-GB" w:eastAsia="zh-CN"/>
              </w:rPr>
              <w:t>Simplification of Table 11</w:t>
            </w:r>
          </w:p>
          <w:p w14:paraId="4E5DE9F3" w14:textId="77777777" w:rsidR="00AF5A42" w:rsidRDefault="00AF5A42" w:rsidP="00150C6D">
            <w:pPr>
              <w:spacing w:line="256" w:lineRule="auto"/>
              <w:rPr>
                <w:lang w:val="en-GB" w:eastAsia="zh-CN"/>
              </w:rPr>
            </w:pPr>
            <w:r>
              <w:rPr>
                <w:lang w:val="en-GB" w:eastAsia="zh-CN"/>
              </w:rPr>
              <w:t>The proposal includes a simplification of the table by merging the lines under the sub-entry (</w:t>
            </w:r>
            <w:proofErr w:type="spellStart"/>
            <w:r>
              <w:rPr>
                <w:lang w:val="en-GB" w:eastAsia="zh-CN"/>
              </w:rPr>
              <w:t>i</w:t>
            </w:r>
            <w:proofErr w:type="spellEnd"/>
            <w:r>
              <w:rPr>
                <w:lang w:val="en-GB" w:eastAsia="zh-CN"/>
              </w:rPr>
              <w:t xml:space="preserve">) and (ii), when those lines have the same values for the limits on sum of CSIs. </w:t>
            </w:r>
          </w:p>
          <w:p w14:paraId="03E4F376" w14:textId="77777777" w:rsidR="00AF5A42" w:rsidRDefault="00AF5A42" w:rsidP="00150C6D">
            <w:pPr>
              <w:spacing w:line="256" w:lineRule="auto"/>
              <w:rPr>
                <w:lang w:val="en-GB" w:eastAsia="zh-CN"/>
              </w:rPr>
            </w:pPr>
          </w:p>
          <w:p w14:paraId="015CA3BA" w14:textId="77777777" w:rsidR="00AF5A42" w:rsidRDefault="00AF5A42" w:rsidP="00150C6D">
            <w:pPr>
              <w:spacing w:line="256" w:lineRule="auto"/>
              <w:rPr>
                <w:lang w:val="en-GB" w:eastAsia="zh-CN"/>
              </w:rPr>
            </w:pPr>
            <w:r>
              <w:rPr>
                <w:lang w:val="en-GB" w:eastAsia="zh-CN"/>
              </w:rPr>
              <w:t>There is no change in the criteria. This is an editorial change that will make the Regulations more user-friendly, simplify compliance with the Regulations and reduce delays in interpretations.</w:t>
            </w:r>
          </w:p>
          <w:p w14:paraId="5A01D057" w14:textId="77777777" w:rsidR="00150C6D" w:rsidRDefault="00150C6D" w:rsidP="00150C6D">
            <w:pPr>
              <w:spacing w:line="256" w:lineRule="auto"/>
              <w:ind w:left="360" w:hanging="360"/>
              <w:rPr>
                <w:lang w:val="en-GB" w:eastAsia="zh-CN"/>
              </w:rPr>
            </w:pPr>
          </w:p>
          <w:p w14:paraId="12A2752C" w14:textId="77777777" w:rsidR="00150C6D" w:rsidRDefault="00150C6D" w:rsidP="00150C6D">
            <w:pPr>
              <w:spacing w:line="256" w:lineRule="auto"/>
              <w:rPr>
                <w:b/>
                <w:bCs/>
                <w:lang w:val="en-GB" w:eastAsia="zh-CN"/>
              </w:rPr>
            </w:pPr>
            <w:r>
              <w:rPr>
                <w:b/>
                <w:bCs/>
                <w:lang w:val="en-GB" w:eastAsia="zh-CN"/>
              </w:rPr>
              <w:t>Mature</w:t>
            </w:r>
          </w:p>
          <w:p w14:paraId="7D75D692" w14:textId="77777777" w:rsidR="00150C6D" w:rsidRDefault="00150C6D" w:rsidP="00150C6D">
            <w:pPr>
              <w:spacing w:line="256" w:lineRule="auto"/>
              <w:rPr>
                <w:lang w:val="en-GB" w:eastAsia="zh-CN"/>
              </w:rPr>
            </w:pPr>
            <w:r>
              <w:rPr>
                <w:lang w:val="en-GB" w:eastAsia="zh-CN"/>
              </w:rPr>
              <w:t xml:space="preserve">The issue related to the total CSI limit for total vessel has been discussed multiple times within the TTEG-C and Criticality WG where a first version of the WNTI proposal has been introduced and discussed in June 2021. </w:t>
            </w:r>
          </w:p>
          <w:p w14:paraId="2CB5AB15" w14:textId="77777777" w:rsidR="00150C6D" w:rsidRDefault="00150C6D" w:rsidP="00150C6D">
            <w:pPr>
              <w:spacing w:line="256" w:lineRule="auto"/>
              <w:rPr>
                <w:lang w:val="en-GB" w:eastAsia="zh-CN"/>
              </w:rPr>
            </w:pPr>
            <w:r>
              <w:rPr>
                <w:lang w:val="en-GB" w:eastAsia="zh-CN"/>
              </w:rPr>
              <w:t>All TTEG members agree that the proposal is mature enough to be considered at the next stage of the review process, although further discussions may be needed to improve the proposal.</w:t>
            </w:r>
          </w:p>
          <w:p w14:paraId="1F10463F" w14:textId="5CF88EB6" w:rsidR="00710763" w:rsidRPr="003C6C54" w:rsidRDefault="00710763">
            <w:pPr>
              <w:ind w:left="360" w:hanging="360"/>
            </w:pPr>
          </w:p>
        </w:tc>
      </w:tr>
      <w:tr w:rsidR="00E16DF5" w:rsidRPr="003C6C54" w14:paraId="4FDB7C50" w14:textId="77777777" w:rsidTr="00143748">
        <w:trPr>
          <w:trHeight w:val="600"/>
          <w:jc w:val="center"/>
        </w:trPr>
        <w:tc>
          <w:tcPr>
            <w:tcW w:w="514" w:type="pct"/>
            <w:gridSpan w:val="3"/>
          </w:tcPr>
          <w:p w14:paraId="327BAF76" w14:textId="49C4B78E" w:rsidR="00E16DF5" w:rsidRPr="003C6C54" w:rsidRDefault="00E16DF5" w:rsidP="00E16DF5">
            <w:r>
              <w:rPr>
                <w:rFonts w:eastAsia="Yu Mincho"/>
                <w:lang w:eastAsia="ja-JP"/>
              </w:rPr>
              <w:t>Comment from Japan</w:t>
            </w:r>
          </w:p>
        </w:tc>
        <w:tc>
          <w:tcPr>
            <w:tcW w:w="312" w:type="pct"/>
            <w:vAlign w:val="center"/>
          </w:tcPr>
          <w:p w14:paraId="4E070082" w14:textId="77777777" w:rsidR="00E16DF5" w:rsidRPr="003C6C54" w:rsidRDefault="00E16DF5" w:rsidP="00E16DF5"/>
        </w:tc>
        <w:tc>
          <w:tcPr>
            <w:tcW w:w="516" w:type="pct"/>
            <w:vAlign w:val="center"/>
          </w:tcPr>
          <w:p w14:paraId="7DAB4F5E" w14:textId="77777777" w:rsidR="00E16DF5" w:rsidRPr="003C6C54" w:rsidRDefault="00E16DF5" w:rsidP="00E16DF5"/>
        </w:tc>
        <w:tc>
          <w:tcPr>
            <w:tcW w:w="366" w:type="pct"/>
            <w:vAlign w:val="center"/>
          </w:tcPr>
          <w:p w14:paraId="3010C8AD" w14:textId="77777777" w:rsidR="00E16DF5" w:rsidRPr="003C6C54" w:rsidRDefault="00E16DF5" w:rsidP="00E16DF5"/>
        </w:tc>
        <w:tc>
          <w:tcPr>
            <w:tcW w:w="262" w:type="pct"/>
            <w:gridSpan w:val="2"/>
            <w:vAlign w:val="center"/>
          </w:tcPr>
          <w:p w14:paraId="0EEF74AF" w14:textId="1AC2AA11" w:rsidR="00E16DF5" w:rsidRPr="003C6C54" w:rsidRDefault="00E16DF5" w:rsidP="00E16DF5">
            <w:r>
              <w:rPr>
                <w:rFonts w:eastAsia="Yu Mincho" w:hint="eastAsia"/>
                <w:lang w:eastAsia="ja-JP"/>
              </w:rPr>
              <w:t>X</w:t>
            </w:r>
          </w:p>
        </w:tc>
        <w:tc>
          <w:tcPr>
            <w:tcW w:w="3030" w:type="pct"/>
            <w:vAlign w:val="center"/>
          </w:tcPr>
          <w:p w14:paraId="3902FBBC" w14:textId="77777777" w:rsidR="00E16DF5" w:rsidRPr="00CB0213" w:rsidRDefault="00E16DF5" w:rsidP="00E16DF5">
            <w:pPr>
              <w:jc w:val="both"/>
              <w:rPr>
                <w:color w:val="000000" w:themeColor="text1"/>
                <w:szCs w:val="24"/>
              </w:rPr>
            </w:pPr>
            <w:r w:rsidRPr="00CB0213">
              <w:rPr>
                <w:color w:val="000000" w:themeColor="text1"/>
                <w:szCs w:val="24"/>
              </w:rPr>
              <w:t>The definitions of ship structures, such as bays, holds and compartments, etc. should be defined by IMO and not IAEA.</w:t>
            </w:r>
          </w:p>
          <w:p w14:paraId="42801F8F" w14:textId="77777777" w:rsidR="00E16DF5" w:rsidRDefault="00E16DF5" w:rsidP="00E16DF5">
            <w:pPr>
              <w:jc w:val="both"/>
              <w:rPr>
                <w:color w:val="000000" w:themeColor="text1"/>
                <w:szCs w:val="24"/>
              </w:rPr>
            </w:pPr>
            <w:r w:rsidRPr="00CB0213">
              <w:rPr>
                <w:color w:val="000000" w:themeColor="text1"/>
                <w:szCs w:val="24"/>
              </w:rPr>
              <w:t xml:space="preserve">Therefore, Japan disagrees with all related proposals including WNTI-02, 03, 04 and 05. </w:t>
            </w:r>
          </w:p>
          <w:p w14:paraId="135C1D44" w14:textId="484776A2" w:rsidR="00E16DF5" w:rsidRPr="003C6C54" w:rsidRDefault="00E16DF5" w:rsidP="00E16DF5">
            <w:pPr>
              <w:ind w:firstLine="300"/>
              <w:jc w:val="both"/>
            </w:pPr>
            <w:r w:rsidRPr="00CB0213">
              <w:rPr>
                <w:color w:val="000000" w:themeColor="text1"/>
                <w:szCs w:val="24"/>
              </w:rPr>
              <w:t>IAEA should wait for IMO’s review rather than adding new those definitions.</w:t>
            </w:r>
          </w:p>
        </w:tc>
      </w:tr>
      <w:tr w:rsidR="00E16DF5" w:rsidRPr="003C6C54" w14:paraId="1F104647" w14:textId="77777777" w:rsidTr="00143748">
        <w:trPr>
          <w:cantSplit/>
          <w:trHeight w:val="600"/>
          <w:jc w:val="center"/>
        </w:trPr>
        <w:tc>
          <w:tcPr>
            <w:tcW w:w="514" w:type="pct"/>
            <w:gridSpan w:val="3"/>
          </w:tcPr>
          <w:p w14:paraId="1F104641" w14:textId="77777777" w:rsidR="00E16DF5" w:rsidRPr="003C6C54" w:rsidRDefault="00E16DF5" w:rsidP="00E16DF5">
            <w:pPr>
              <w:rPr>
                <w:sz w:val="22"/>
                <w:szCs w:val="18"/>
              </w:rPr>
            </w:pPr>
            <w:r w:rsidRPr="003C6C54">
              <w:lastRenderedPageBreak/>
              <w:t>TRANSSC 45 Decision</w:t>
            </w:r>
          </w:p>
        </w:tc>
        <w:tc>
          <w:tcPr>
            <w:tcW w:w="312" w:type="pct"/>
            <w:vAlign w:val="center"/>
          </w:tcPr>
          <w:p w14:paraId="1F104642" w14:textId="77777777" w:rsidR="00E16DF5" w:rsidRPr="003C6C54" w:rsidRDefault="00E16DF5" w:rsidP="00E16DF5"/>
        </w:tc>
        <w:tc>
          <w:tcPr>
            <w:tcW w:w="516" w:type="pct"/>
            <w:vAlign w:val="center"/>
          </w:tcPr>
          <w:p w14:paraId="1F104643" w14:textId="0B419A04" w:rsidR="00E16DF5" w:rsidRPr="003C6C54" w:rsidRDefault="00CD1F45" w:rsidP="00E16DF5">
            <w:r>
              <w:t>X [To be modified in accordance with the results of discussions with IMO]</w:t>
            </w:r>
          </w:p>
        </w:tc>
        <w:tc>
          <w:tcPr>
            <w:tcW w:w="366" w:type="pct"/>
            <w:vAlign w:val="center"/>
          </w:tcPr>
          <w:p w14:paraId="1F104644" w14:textId="77777777" w:rsidR="00E16DF5" w:rsidRPr="003C6C54" w:rsidRDefault="00E16DF5" w:rsidP="00E16DF5"/>
        </w:tc>
        <w:tc>
          <w:tcPr>
            <w:tcW w:w="262" w:type="pct"/>
            <w:gridSpan w:val="2"/>
            <w:vAlign w:val="center"/>
          </w:tcPr>
          <w:p w14:paraId="1F104645" w14:textId="77777777" w:rsidR="00E16DF5" w:rsidRPr="003C6C54" w:rsidRDefault="00E16DF5" w:rsidP="00E16DF5"/>
        </w:tc>
        <w:tc>
          <w:tcPr>
            <w:tcW w:w="3030" w:type="pct"/>
            <w:vAlign w:val="center"/>
          </w:tcPr>
          <w:p w14:paraId="1F104646" w14:textId="55F2F313" w:rsidR="00E16DF5" w:rsidRPr="003C6C54" w:rsidRDefault="00CD1F45" w:rsidP="00E16DF5">
            <w:pPr>
              <w:ind w:firstLine="300"/>
              <w:jc w:val="both"/>
            </w:pPr>
            <w:r>
              <w:t>Secretariat/WNTI to communicate with IMO regarding proposed text.</w:t>
            </w:r>
          </w:p>
        </w:tc>
      </w:tr>
      <w:tr w:rsidR="00363644" w:rsidRPr="003C6C54" w14:paraId="5A405BF9" w14:textId="77777777" w:rsidTr="00143748">
        <w:trPr>
          <w:cantSplit/>
          <w:trHeight w:val="600"/>
          <w:jc w:val="center"/>
        </w:trPr>
        <w:tc>
          <w:tcPr>
            <w:tcW w:w="514" w:type="pct"/>
            <w:gridSpan w:val="3"/>
          </w:tcPr>
          <w:p w14:paraId="5439246E" w14:textId="24554040" w:rsidR="00363644" w:rsidRPr="003C6C54" w:rsidRDefault="00363644" w:rsidP="00E16DF5">
            <w:r>
              <w:t>TTEG-C Modification (04/2023</w:t>
            </w:r>
            <w:r w:rsidR="00A719FC">
              <w:t>, Rev. 1</w:t>
            </w:r>
            <w:r>
              <w:t>)</w:t>
            </w:r>
          </w:p>
        </w:tc>
        <w:tc>
          <w:tcPr>
            <w:tcW w:w="312" w:type="pct"/>
            <w:vAlign w:val="center"/>
          </w:tcPr>
          <w:p w14:paraId="2F3768AD" w14:textId="77777777" w:rsidR="00363644" w:rsidRPr="003C6C54" w:rsidRDefault="00363644" w:rsidP="00E16DF5"/>
        </w:tc>
        <w:tc>
          <w:tcPr>
            <w:tcW w:w="516" w:type="pct"/>
            <w:vAlign w:val="center"/>
          </w:tcPr>
          <w:p w14:paraId="7BB79115" w14:textId="77777777" w:rsidR="00363644" w:rsidRDefault="00363644" w:rsidP="00E16DF5"/>
        </w:tc>
        <w:tc>
          <w:tcPr>
            <w:tcW w:w="366" w:type="pct"/>
            <w:vAlign w:val="center"/>
          </w:tcPr>
          <w:p w14:paraId="4C45C378" w14:textId="77777777" w:rsidR="00363644" w:rsidRPr="003C6C54" w:rsidRDefault="00363644" w:rsidP="00E16DF5"/>
        </w:tc>
        <w:tc>
          <w:tcPr>
            <w:tcW w:w="262" w:type="pct"/>
            <w:gridSpan w:val="2"/>
            <w:vAlign w:val="center"/>
          </w:tcPr>
          <w:p w14:paraId="2B68C1B7" w14:textId="77777777" w:rsidR="00363644" w:rsidRPr="003C6C54" w:rsidRDefault="00363644" w:rsidP="00E16DF5"/>
        </w:tc>
        <w:tc>
          <w:tcPr>
            <w:tcW w:w="3030" w:type="pct"/>
            <w:vAlign w:val="center"/>
          </w:tcPr>
          <w:p w14:paraId="6CDC4B44" w14:textId="7396B337" w:rsidR="00363644" w:rsidRDefault="00A719FC" w:rsidP="00363644">
            <w:pPr>
              <w:jc w:val="both"/>
            </w:pPr>
            <w:r>
              <w:t xml:space="preserve">Almost all TTEG-C had previously agreed with this proposal (see revised Table 11 at the end of this document), recognizing that input and agreement from IMO is still needed for this proposal to become final. </w:t>
            </w:r>
            <w:r w:rsidRPr="00CD64F3">
              <w:t xml:space="preserve">On the other hand, Japan expressed a concern that despite IMO does not agree on the definitions, the TTEG-C is proceeding the proposals beyond the TRANSSC45 decision. </w:t>
            </w:r>
            <w:r>
              <w:t xml:space="preserve"> </w:t>
            </w:r>
          </w:p>
        </w:tc>
      </w:tr>
      <w:tr w:rsidR="00320288" w:rsidRPr="003C6C54" w14:paraId="40D18C63" w14:textId="77777777" w:rsidTr="00143748">
        <w:trPr>
          <w:cantSplit/>
          <w:trHeight w:val="600"/>
          <w:jc w:val="center"/>
        </w:trPr>
        <w:tc>
          <w:tcPr>
            <w:tcW w:w="514" w:type="pct"/>
            <w:gridSpan w:val="3"/>
          </w:tcPr>
          <w:p w14:paraId="51F4E604" w14:textId="0571CEDD" w:rsidR="00320288" w:rsidRDefault="00320288" w:rsidP="00E16DF5">
            <w:r>
              <w:t>TRANSSC 46</w:t>
            </w:r>
          </w:p>
        </w:tc>
        <w:tc>
          <w:tcPr>
            <w:tcW w:w="312" w:type="pct"/>
            <w:vAlign w:val="center"/>
          </w:tcPr>
          <w:p w14:paraId="3B290856" w14:textId="77777777" w:rsidR="00320288" w:rsidRPr="003C6C54" w:rsidRDefault="00320288" w:rsidP="00E16DF5"/>
        </w:tc>
        <w:tc>
          <w:tcPr>
            <w:tcW w:w="516" w:type="pct"/>
            <w:vAlign w:val="center"/>
          </w:tcPr>
          <w:p w14:paraId="30319FC3" w14:textId="77777777" w:rsidR="00320288" w:rsidRDefault="00320288" w:rsidP="00E16DF5"/>
        </w:tc>
        <w:tc>
          <w:tcPr>
            <w:tcW w:w="366" w:type="pct"/>
            <w:vAlign w:val="center"/>
          </w:tcPr>
          <w:p w14:paraId="7ACAD17B" w14:textId="77777777" w:rsidR="00320288" w:rsidRPr="003C6C54" w:rsidRDefault="00320288" w:rsidP="00E16DF5"/>
        </w:tc>
        <w:tc>
          <w:tcPr>
            <w:tcW w:w="262" w:type="pct"/>
            <w:gridSpan w:val="2"/>
            <w:vAlign w:val="center"/>
          </w:tcPr>
          <w:p w14:paraId="51D34D20" w14:textId="77777777" w:rsidR="00320288" w:rsidRPr="003C6C54" w:rsidRDefault="00320288" w:rsidP="00E16DF5"/>
        </w:tc>
        <w:tc>
          <w:tcPr>
            <w:tcW w:w="3030" w:type="pct"/>
            <w:vAlign w:val="center"/>
          </w:tcPr>
          <w:p w14:paraId="32429EC4" w14:textId="320AEEA0" w:rsidR="00320288" w:rsidRDefault="007811B8" w:rsidP="00363644">
            <w:pPr>
              <w:jc w:val="both"/>
            </w:pPr>
            <w:r>
              <w:t>See TRANSSC 46 discussion under WNTI-02, which addresses WNTI-02 to -05.</w:t>
            </w:r>
          </w:p>
        </w:tc>
      </w:tr>
    </w:tbl>
    <w:p w14:paraId="5A34B9DD" w14:textId="22066B45" w:rsidR="00143748" w:rsidRDefault="00143748"/>
    <w:p w14:paraId="6B4DFF45" w14:textId="77777777" w:rsidR="00143748" w:rsidRDefault="00143748">
      <w:pPr>
        <w:overflowPunct/>
        <w:autoSpaceDE/>
        <w:autoSpaceDN/>
        <w:adjustRightInd/>
        <w:spacing w:after="160" w:line="259" w:lineRule="auto"/>
        <w:textAlignment w:val="auto"/>
      </w:pPr>
      <w:r>
        <w:br w:type="page"/>
      </w:r>
    </w:p>
    <w:p w14:paraId="158ECACA" w14:textId="77777777" w:rsidR="00143748" w:rsidRDefault="00143748"/>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264"/>
        <w:gridCol w:w="1360"/>
        <w:gridCol w:w="1060"/>
        <w:gridCol w:w="16"/>
        <w:gridCol w:w="12448"/>
      </w:tblGrid>
      <w:tr w:rsidR="00E43114" w:rsidRPr="00E43114" w14:paraId="1F104651" w14:textId="77777777">
        <w:trPr>
          <w:trHeight w:val="298"/>
          <w:jc w:val="center"/>
        </w:trPr>
        <w:tc>
          <w:tcPr>
            <w:tcW w:w="258" w:type="pct"/>
            <w:gridSpan w:val="2"/>
          </w:tcPr>
          <w:p w14:paraId="1F10464C" w14:textId="77777777" w:rsidR="00710763" w:rsidRPr="00E43114" w:rsidRDefault="0028394F">
            <w:pPr>
              <w:jc w:val="center"/>
              <w:rPr>
                <w:sz w:val="20"/>
              </w:rPr>
            </w:pPr>
            <w:r w:rsidRPr="00E43114">
              <w:br w:type="page"/>
            </w:r>
            <w:r w:rsidRPr="00E43114">
              <w:rPr>
                <w:sz w:val="20"/>
              </w:rPr>
              <w:t>Comment No.</w:t>
            </w:r>
          </w:p>
        </w:tc>
        <w:tc>
          <w:tcPr>
            <w:tcW w:w="256" w:type="pct"/>
          </w:tcPr>
          <w:p w14:paraId="1F10464D" w14:textId="77777777" w:rsidR="00710763" w:rsidRPr="00E43114" w:rsidRDefault="0028394F">
            <w:pPr>
              <w:jc w:val="center"/>
              <w:rPr>
                <w:sz w:val="20"/>
                <w:lang w:val="es-ES_tradnl"/>
              </w:rPr>
            </w:pPr>
            <w:r w:rsidRPr="00E43114">
              <w:rPr>
                <w:sz w:val="20"/>
                <w:lang w:val="es-ES_tradnl"/>
              </w:rPr>
              <w:t>Para/Line No.</w:t>
            </w:r>
          </w:p>
        </w:tc>
        <w:tc>
          <w:tcPr>
            <w:tcW w:w="1452" w:type="pct"/>
            <w:gridSpan w:val="4"/>
          </w:tcPr>
          <w:p w14:paraId="1F10464E" w14:textId="77777777" w:rsidR="00710763" w:rsidRPr="00E43114" w:rsidRDefault="0028394F">
            <w:pPr>
              <w:jc w:val="center"/>
              <w:rPr>
                <w:sz w:val="20"/>
              </w:rPr>
            </w:pPr>
            <w:r w:rsidRPr="00E43114">
              <w:rPr>
                <w:sz w:val="20"/>
              </w:rPr>
              <w:t>Proposed new text</w:t>
            </w:r>
          </w:p>
        </w:tc>
        <w:tc>
          <w:tcPr>
            <w:tcW w:w="3034" w:type="pct"/>
            <w:gridSpan w:val="2"/>
          </w:tcPr>
          <w:p w14:paraId="1F10464F" w14:textId="77777777" w:rsidR="00710763" w:rsidRPr="00E43114" w:rsidRDefault="0028394F">
            <w:pPr>
              <w:jc w:val="center"/>
              <w:rPr>
                <w:sz w:val="20"/>
              </w:rPr>
            </w:pPr>
            <w:r w:rsidRPr="00E43114">
              <w:rPr>
                <w:sz w:val="20"/>
              </w:rPr>
              <w:t xml:space="preserve">Reason/Description/ </w:t>
            </w:r>
          </w:p>
          <w:p w14:paraId="1F104650" w14:textId="77777777" w:rsidR="00710763" w:rsidRPr="00E43114" w:rsidRDefault="0028394F">
            <w:pPr>
              <w:jc w:val="center"/>
              <w:rPr>
                <w:sz w:val="20"/>
              </w:rPr>
            </w:pPr>
            <w:r w:rsidRPr="00E43114">
              <w:rPr>
                <w:sz w:val="20"/>
              </w:rPr>
              <w:t>Identified problem</w:t>
            </w:r>
          </w:p>
        </w:tc>
      </w:tr>
      <w:tr w:rsidR="00E43114" w:rsidRPr="00E43114" w14:paraId="1F104660" w14:textId="77777777" w:rsidTr="00DD4BB9">
        <w:trPr>
          <w:trHeight w:val="5235"/>
          <w:jc w:val="center"/>
        </w:trPr>
        <w:tc>
          <w:tcPr>
            <w:tcW w:w="256" w:type="pct"/>
          </w:tcPr>
          <w:p w14:paraId="1F104652" w14:textId="77777777" w:rsidR="00710763" w:rsidRPr="00E43114" w:rsidRDefault="0028394F">
            <w:pPr>
              <w:jc w:val="center"/>
              <w:rPr>
                <w:sz w:val="22"/>
                <w:szCs w:val="22"/>
                <w:lang w:eastAsia="ja-JP"/>
              </w:rPr>
            </w:pPr>
            <w:r w:rsidRPr="00E43114">
              <w:rPr>
                <w:sz w:val="22"/>
                <w:szCs w:val="22"/>
                <w:lang w:eastAsia="ja-JP"/>
              </w:rPr>
              <w:t>S-04</w:t>
            </w:r>
          </w:p>
        </w:tc>
        <w:tc>
          <w:tcPr>
            <w:tcW w:w="258" w:type="pct"/>
            <w:gridSpan w:val="2"/>
          </w:tcPr>
          <w:p w14:paraId="1F104653" w14:textId="77777777" w:rsidR="00710763" w:rsidRPr="00E43114" w:rsidRDefault="0028394F">
            <w:pPr>
              <w:ind w:firstLine="67"/>
              <w:rPr>
                <w:sz w:val="22"/>
                <w:szCs w:val="18"/>
              </w:rPr>
            </w:pPr>
            <w:r w:rsidRPr="00E43114">
              <w:rPr>
                <w:sz w:val="22"/>
                <w:szCs w:val="18"/>
              </w:rPr>
              <w:t>Table 11. Footnote a.</w:t>
            </w:r>
          </w:p>
        </w:tc>
        <w:tc>
          <w:tcPr>
            <w:tcW w:w="1456" w:type="pct"/>
            <w:gridSpan w:val="5"/>
          </w:tcPr>
          <w:p w14:paraId="1F104654" w14:textId="77777777" w:rsidR="00710763" w:rsidRPr="00E43114" w:rsidRDefault="0028394F">
            <w:pPr>
              <w:rPr>
                <w:sz w:val="22"/>
                <w:szCs w:val="18"/>
              </w:rPr>
            </w:pPr>
            <w:r w:rsidRPr="00E43114">
              <w:rPr>
                <w:sz w:val="22"/>
                <w:szCs w:val="18"/>
              </w:rPr>
              <w:t xml:space="preserve">Under </w:t>
            </w:r>
            <w:r w:rsidRPr="00E43114">
              <w:rPr>
                <w:i/>
                <w:iCs/>
                <w:sz w:val="22"/>
                <w:szCs w:val="18"/>
              </w:rPr>
              <w:t>exclusive use</w:t>
            </w:r>
            <w:r w:rsidRPr="00E43114">
              <w:rPr>
                <w:sz w:val="22"/>
                <w:szCs w:val="18"/>
                <w:vertAlign w:val="superscript"/>
              </w:rPr>
              <w:t xml:space="preserve"> a</w:t>
            </w:r>
          </w:p>
          <w:p w14:paraId="1F104655" w14:textId="77777777" w:rsidR="00710763" w:rsidRPr="00E43114" w:rsidRDefault="0028394F">
            <w:pPr>
              <w:rPr>
                <w:sz w:val="22"/>
                <w:szCs w:val="18"/>
              </w:rPr>
            </w:pPr>
            <w:r w:rsidRPr="00E43114">
              <w:rPr>
                <w:sz w:val="22"/>
                <w:szCs w:val="18"/>
              </w:rPr>
              <w:t>…</w:t>
            </w:r>
          </w:p>
          <w:p w14:paraId="1F104656" w14:textId="77777777" w:rsidR="00710763" w:rsidRPr="00E43114" w:rsidRDefault="0028394F">
            <w:pPr>
              <w:rPr>
                <w:sz w:val="22"/>
                <w:szCs w:val="18"/>
              </w:rPr>
            </w:pPr>
            <w:r w:rsidRPr="00E43114">
              <w:rPr>
                <w:sz w:val="22"/>
                <w:szCs w:val="18"/>
                <w:vertAlign w:val="superscript"/>
              </w:rPr>
              <w:t xml:space="preserve">a </w:t>
            </w:r>
            <w:r w:rsidRPr="00E43114">
              <w:rPr>
                <w:sz w:val="22"/>
                <w:szCs w:val="18"/>
              </w:rPr>
              <w:t xml:space="preserve">Requires </w:t>
            </w:r>
            <w:r w:rsidRPr="00E43114">
              <w:rPr>
                <w:i/>
                <w:iCs/>
                <w:sz w:val="22"/>
                <w:szCs w:val="18"/>
              </w:rPr>
              <w:t>shipment approval</w:t>
            </w:r>
            <w:r w:rsidRPr="00E43114">
              <w:rPr>
                <w:sz w:val="22"/>
                <w:szCs w:val="18"/>
              </w:rPr>
              <w:t xml:space="preserve"> in accordance with para. 825(c).”</w:t>
            </w:r>
          </w:p>
        </w:tc>
        <w:tc>
          <w:tcPr>
            <w:tcW w:w="3030" w:type="pct"/>
          </w:tcPr>
          <w:p w14:paraId="1F104657" w14:textId="77777777" w:rsidR="00710763" w:rsidRPr="00E43114" w:rsidRDefault="0028394F">
            <w:pPr>
              <w:rPr>
                <w:sz w:val="22"/>
                <w:szCs w:val="18"/>
              </w:rPr>
            </w:pPr>
            <w:r w:rsidRPr="00E43114">
              <w:rPr>
                <w:sz w:val="22"/>
                <w:szCs w:val="18"/>
              </w:rPr>
              <w:t xml:space="preserve">The current footnote </w:t>
            </w:r>
            <w:r w:rsidRPr="00E43114">
              <w:rPr>
                <w:sz w:val="22"/>
                <w:szCs w:val="18"/>
                <w:vertAlign w:val="superscript"/>
              </w:rPr>
              <w:t>a</w:t>
            </w:r>
            <w:r w:rsidRPr="00E43114">
              <w:rPr>
                <w:sz w:val="22"/>
                <w:szCs w:val="18"/>
              </w:rPr>
              <w:t xml:space="preserve"> applies to dose rates from </w:t>
            </w:r>
            <w:r w:rsidRPr="00E43114">
              <w:rPr>
                <w:i/>
                <w:iCs/>
                <w:sz w:val="22"/>
                <w:szCs w:val="18"/>
              </w:rPr>
              <w:t>packages</w:t>
            </w:r>
            <w:r w:rsidRPr="00E43114">
              <w:rPr>
                <w:sz w:val="22"/>
                <w:szCs w:val="18"/>
              </w:rPr>
              <w:t xml:space="preserve"> and </w:t>
            </w:r>
            <w:r w:rsidRPr="00E43114">
              <w:rPr>
                <w:i/>
                <w:iCs/>
                <w:sz w:val="22"/>
                <w:szCs w:val="18"/>
              </w:rPr>
              <w:t>overpacks</w:t>
            </w:r>
            <w:r w:rsidRPr="00E43114">
              <w:rPr>
                <w:sz w:val="22"/>
                <w:szCs w:val="18"/>
              </w:rPr>
              <w:t xml:space="preserve"> in a consignment under exclusive use, para. 573. It is very difficult to see the link to subcriticality, which is the purpose of Table 11.</w:t>
            </w:r>
          </w:p>
          <w:p w14:paraId="1F104658" w14:textId="77777777" w:rsidR="00710763" w:rsidRPr="00E43114" w:rsidRDefault="00710763">
            <w:pPr>
              <w:rPr>
                <w:sz w:val="22"/>
                <w:szCs w:val="18"/>
              </w:rPr>
            </w:pPr>
          </w:p>
          <w:p w14:paraId="1F104659" w14:textId="77777777" w:rsidR="00710763" w:rsidRPr="00E43114" w:rsidRDefault="0028394F">
            <w:pPr>
              <w:rPr>
                <w:sz w:val="22"/>
                <w:szCs w:val="18"/>
              </w:rPr>
            </w:pPr>
            <w:r w:rsidRPr="00E43114">
              <w:rPr>
                <w:sz w:val="22"/>
                <w:szCs w:val="18"/>
              </w:rPr>
              <w:t xml:space="preserve">The current footnote </w:t>
            </w:r>
            <w:r w:rsidRPr="00E43114">
              <w:rPr>
                <w:sz w:val="22"/>
                <w:szCs w:val="18"/>
                <w:vertAlign w:val="superscript"/>
              </w:rPr>
              <w:t>a</w:t>
            </w:r>
            <w:r w:rsidRPr="00E43114">
              <w:rPr>
                <w:sz w:val="22"/>
                <w:szCs w:val="18"/>
              </w:rPr>
              <w:t xml:space="preserve"> </w:t>
            </w:r>
            <w:proofErr w:type="gramStart"/>
            <w:r w:rsidRPr="00E43114">
              <w:rPr>
                <w:sz w:val="22"/>
                <w:szCs w:val="18"/>
              </w:rPr>
              <w:t>states</w:t>
            </w:r>
            <w:proofErr w:type="gramEnd"/>
            <w:r w:rsidRPr="00E43114">
              <w:rPr>
                <w:sz w:val="22"/>
                <w:szCs w:val="18"/>
              </w:rPr>
              <w:t xml:space="preserve"> that if exclusive use is applied for para. 573, then the increased CSI limits in the last column of Table 11 apply. </w:t>
            </w:r>
          </w:p>
          <w:p w14:paraId="1F10465A" w14:textId="77777777" w:rsidR="00710763" w:rsidRPr="00E43114" w:rsidRDefault="00710763">
            <w:pPr>
              <w:rPr>
                <w:sz w:val="22"/>
                <w:szCs w:val="18"/>
              </w:rPr>
            </w:pPr>
          </w:p>
          <w:p w14:paraId="1F10465B" w14:textId="77777777" w:rsidR="00710763" w:rsidRPr="00E43114" w:rsidRDefault="0028394F">
            <w:pPr>
              <w:rPr>
                <w:sz w:val="22"/>
                <w:szCs w:val="18"/>
              </w:rPr>
            </w:pPr>
            <w:r w:rsidRPr="00E43114">
              <w:rPr>
                <w:sz w:val="22"/>
                <w:szCs w:val="18"/>
              </w:rPr>
              <w:t xml:space="preserve">This is not correct and not safe. The increased CSI limits require </w:t>
            </w:r>
            <w:r w:rsidRPr="00E43114">
              <w:rPr>
                <w:i/>
                <w:iCs/>
                <w:sz w:val="22"/>
                <w:szCs w:val="18"/>
              </w:rPr>
              <w:t>shipment approval</w:t>
            </w:r>
            <w:r w:rsidRPr="00E43114">
              <w:rPr>
                <w:sz w:val="22"/>
                <w:szCs w:val="18"/>
              </w:rPr>
              <w:t xml:space="preserve"> and </w:t>
            </w:r>
            <w:r w:rsidRPr="00E43114">
              <w:rPr>
                <w:i/>
                <w:iCs/>
                <w:sz w:val="22"/>
                <w:szCs w:val="18"/>
              </w:rPr>
              <w:t>exclusive use</w:t>
            </w:r>
            <w:r w:rsidRPr="00E43114">
              <w:rPr>
                <w:sz w:val="22"/>
                <w:szCs w:val="18"/>
              </w:rPr>
              <w:t>. This is independent of para. 573.</w:t>
            </w:r>
          </w:p>
          <w:p w14:paraId="1F10465C" w14:textId="77777777" w:rsidR="00710763" w:rsidRPr="00E43114" w:rsidRDefault="00710763">
            <w:pPr>
              <w:rPr>
                <w:sz w:val="22"/>
                <w:szCs w:val="18"/>
              </w:rPr>
            </w:pPr>
          </w:p>
          <w:p w14:paraId="1F10465D" w14:textId="77777777" w:rsidR="00710763" w:rsidRPr="00E43114" w:rsidRDefault="0028394F">
            <w:pPr>
              <w:rPr>
                <w:sz w:val="22"/>
                <w:szCs w:val="18"/>
              </w:rPr>
            </w:pPr>
            <w:r w:rsidRPr="00E43114">
              <w:rPr>
                <w:sz w:val="22"/>
                <w:szCs w:val="18"/>
              </w:rPr>
              <w:t xml:space="preserve">The proposed footnote to the last column in Table 11 has been discussed by the TTEG on Criticality during discussions on more extensive changes to Table 11 and sea transport. </w:t>
            </w:r>
            <w:proofErr w:type="gramStart"/>
            <w:r w:rsidRPr="00E43114">
              <w:rPr>
                <w:sz w:val="22"/>
                <w:szCs w:val="18"/>
              </w:rPr>
              <w:t>Also</w:t>
            </w:r>
            <w:proofErr w:type="gramEnd"/>
            <w:r w:rsidRPr="00E43114">
              <w:rPr>
                <w:sz w:val="22"/>
                <w:szCs w:val="18"/>
              </w:rPr>
              <w:t xml:space="preserve"> the current footnote </w:t>
            </w:r>
            <w:r w:rsidRPr="00E43114">
              <w:rPr>
                <w:sz w:val="22"/>
                <w:szCs w:val="18"/>
                <w:vertAlign w:val="superscript"/>
              </w:rPr>
              <w:t>a</w:t>
            </w:r>
            <w:r w:rsidRPr="00E43114">
              <w:rPr>
                <w:sz w:val="22"/>
                <w:szCs w:val="18"/>
              </w:rPr>
              <w:t xml:space="preserve"> was discussed by a Working Group under that TTEG. </w:t>
            </w:r>
          </w:p>
          <w:p w14:paraId="1F10465E" w14:textId="77777777" w:rsidR="00710763" w:rsidRPr="00E43114" w:rsidRDefault="00710763">
            <w:pPr>
              <w:rPr>
                <w:sz w:val="22"/>
                <w:szCs w:val="18"/>
              </w:rPr>
            </w:pPr>
          </w:p>
          <w:p w14:paraId="1F10465F" w14:textId="77777777" w:rsidR="00710763" w:rsidRPr="00E43114" w:rsidRDefault="0028394F">
            <w:pPr>
              <w:ind w:firstLine="300"/>
              <w:jc w:val="both"/>
              <w:rPr>
                <w:sz w:val="22"/>
                <w:szCs w:val="18"/>
              </w:rPr>
            </w:pPr>
            <w:r w:rsidRPr="00E43114">
              <w:rPr>
                <w:sz w:val="22"/>
                <w:szCs w:val="18"/>
              </w:rPr>
              <w:t>This proposal supports the “Explanatory note” justification criteria in bullets 1, 2, 3, and 5.</w:t>
            </w:r>
          </w:p>
        </w:tc>
      </w:tr>
      <w:tr w:rsidR="00E43114" w:rsidRPr="00E43114" w14:paraId="1F104667" w14:textId="77777777" w:rsidTr="00DD4BB9">
        <w:trPr>
          <w:trHeight w:val="559"/>
          <w:jc w:val="center"/>
        </w:trPr>
        <w:tc>
          <w:tcPr>
            <w:tcW w:w="514" w:type="pct"/>
            <w:gridSpan w:val="3"/>
            <w:vAlign w:val="center"/>
          </w:tcPr>
          <w:p w14:paraId="1F104661" w14:textId="77777777" w:rsidR="00710763" w:rsidRPr="00E43114" w:rsidRDefault="00710763">
            <w:pPr>
              <w:ind w:firstLine="67"/>
              <w:rPr>
                <w:sz w:val="22"/>
                <w:szCs w:val="18"/>
              </w:rPr>
            </w:pPr>
          </w:p>
        </w:tc>
        <w:tc>
          <w:tcPr>
            <w:tcW w:w="312" w:type="pct"/>
            <w:vAlign w:val="center"/>
          </w:tcPr>
          <w:p w14:paraId="1F104662" w14:textId="77777777" w:rsidR="00710763" w:rsidRPr="00E43114" w:rsidRDefault="0028394F">
            <w:pPr>
              <w:jc w:val="center"/>
              <w:rPr>
                <w:sz w:val="22"/>
                <w:szCs w:val="18"/>
              </w:rPr>
            </w:pPr>
            <w:r w:rsidRPr="00E43114">
              <w:t>Accepted</w:t>
            </w:r>
          </w:p>
        </w:tc>
        <w:tc>
          <w:tcPr>
            <w:tcW w:w="551" w:type="pct"/>
            <w:vAlign w:val="center"/>
          </w:tcPr>
          <w:p w14:paraId="1F104663" w14:textId="77777777" w:rsidR="00710763" w:rsidRPr="00E43114" w:rsidRDefault="0028394F">
            <w:pPr>
              <w:jc w:val="center"/>
              <w:rPr>
                <w:sz w:val="22"/>
                <w:szCs w:val="18"/>
              </w:rPr>
            </w:pPr>
            <w:r w:rsidRPr="00E43114">
              <w:t>Accepted, but modified as follows</w:t>
            </w:r>
          </w:p>
        </w:tc>
        <w:tc>
          <w:tcPr>
            <w:tcW w:w="331" w:type="pct"/>
            <w:vAlign w:val="center"/>
          </w:tcPr>
          <w:p w14:paraId="1F104664" w14:textId="77777777" w:rsidR="00710763" w:rsidRPr="00E43114" w:rsidRDefault="0028394F">
            <w:pPr>
              <w:jc w:val="center"/>
              <w:rPr>
                <w:sz w:val="22"/>
                <w:szCs w:val="18"/>
              </w:rPr>
            </w:pPr>
            <w:r w:rsidRPr="00E43114">
              <w:t>Impact on Safety [Yes/No]</w:t>
            </w:r>
          </w:p>
        </w:tc>
        <w:tc>
          <w:tcPr>
            <w:tcW w:w="262" w:type="pct"/>
            <w:gridSpan w:val="2"/>
            <w:vAlign w:val="center"/>
          </w:tcPr>
          <w:p w14:paraId="1F104665" w14:textId="77777777" w:rsidR="00710763" w:rsidRPr="00E43114" w:rsidRDefault="0028394F">
            <w:pPr>
              <w:jc w:val="center"/>
              <w:rPr>
                <w:sz w:val="22"/>
                <w:szCs w:val="18"/>
              </w:rPr>
            </w:pPr>
            <w:r w:rsidRPr="00E43114">
              <w:t>Rejected</w:t>
            </w:r>
          </w:p>
        </w:tc>
        <w:tc>
          <w:tcPr>
            <w:tcW w:w="3030" w:type="pct"/>
            <w:vAlign w:val="center"/>
          </w:tcPr>
          <w:p w14:paraId="1F104666" w14:textId="77777777" w:rsidR="00710763" w:rsidRPr="00E43114" w:rsidRDefault="0028394F">
            <w:pPr>
              <w:ind w:firstLine="300"/>
              <w:jc w:val="center"/>
              <w:rPr>
                <w:sz w:val="22"/>
                <w:szCs w:val="18"/>
              </w:rPr>
            </w:pPr>
            <w:r w:rsidRPr="00E43114">
              <w:rPr>
                <w:rFonts w:hint="eastAsia"/>
                <w:lang w:eastAsia="zh-CN"/>
              </w:rPr>
              <w:t>Basis</w:t>
            </w:r>
            <w:r w:rsidRPr="00E43114">
              <w:t xml:space="preserve"> for Recommendation / Decision and other information</w:t>
            </w:r>
          </w:p>
        </w:tc>
      </w:tr>
      <w:tr w:rsidR="00E43114" w:rsidRPr="00E43114" w14:paraId="1F104670" w14:textId="77777777" w:rsidTr="00DD4BB9">
        <w:trPr>
          <w:trHeight w:val="1555"/>
          <w:jc w:val="center"/>
        </w:trPr>
        <w:tc>
          <w:tcPr>
            <w:tcW w:w="514" w:type="pct"/>
            <w:gridSpan w:val="3"/>
          </w:tcPr>
          <w:p w14:paraId="1F104668" w14:textId="77777777" w:rsidR="00710763" w:rsidRPr="00E43114" w:rsidRDefault="0028394F">
            <w:pPr>
              <w:rPr>
                <w:sz w:val="22"/>
                <w:szCs w:val="18"/>
              </w:rPr>
            </w:pPr>
            <w:r w:rsidRPr="00E43114">
              <w:t>TTEG-C Recommendation</w:t>
            </w:r>
          </w:p>
        </w:tc>
        <w:tc>
          <w:tcPr>
            <w:tcW w:w="312" w:type="pct"/>
            <w:vAlign w:val="center"/>
          </w:tcPr>
          <w:p w14:paraId="1F104669" w14:textId="77777777" w:rsidR="00710763" w:rsidRPr="00E43114" w:rsidRDefault="0028394F">
            <w:r w:rsidRPr="00E43114">
              <w:t>X</w:t>
            </w:r>
          </w:p>
        </w:tc>
        <w:tc>
          <w:tcPr>
            <w:tcW w:w="551" w:type="pct"/>
            <w:vAlign w:val="center"/>
          </w:tcPr>
          <w:p w14:paraId="1F10466A" w14:textId="77777777" w:rsidR="00710763" w:rsidRPr="00E43114" w:rsidRDefault="00710763"/>
        </w:tc>
        <w:tc>
          <w:tcPr>
            <w:tcW w:w="331" w:type="pct"/>
            <w:vAlign w:val="center"/>
          </w:tcPr>
          <w:p w14:paraId="1F10466B" w14:textId="77777777" w:rsidR="00710763" w:rsidRPr="00E43114" w:rsidRDefault="0028394F">
            <w:r w:rsidRPr="00E43114">
              <w:t>No</w:t>
            </w:r>
          </w:p>
        </w:tc>
        <w:tc>
          <w:tcPr>
            <w:tcW w:w="262" w:type="pct"/>
            <w:gridSpan w:val="2"/>
            <w:vAlign w:val="center"/>
          </w:tcPr>
          <w:p w14:paraId="1F10466C" w14:textId="77777777" w:rsidR="00710763" w:rsidRPr="00E43114" w:rsidRDefault="00710763"/>
        </w:tc>
        <w:tc>
          <w:tcPr>
            <w:tcW w:w="3030" w:type="pct"/>
            <w:vAlign w:val="center"/>
          </w:tcPr>
          <w:p w14:paraId="1F10466D" w14:textId="040E0D5C" w:rsidR="00710763" w:rsidRPr="00E43114" w:rsidRDefault="0028394F">
            <w:pPr>
              <w:jc w:val="both"/>
            </w:pPr>
            <w:r w:rsidRPr="00E43114">
              <w:t>This Comment is editorial and seeks to prevent a possible misunderstanding that meeting the dose limits</w:t>
            </w:r>
            <w:r w:rsidR="00FD5290" w:rsidRPr="00E43114">
              <w:t xml:space="preserve"> in</w:t>
            </w:r>
            <w:r w:rsidRPr="00E43114">
              <w:t xml:space="preserve"> para 573 alone would allow for shipping under </w:t>
            </w:r>
            <w:r w:rsidRPr="00E43114">
              <w:rPr>
                <w:i/>
              </w:rPr>
              <w:t>exclusive use</w:t>
            </w:r>
            <w:r w:rsidRPr="00E43114">
              <w:t xml:space="preserve">. Table 11 is about criticality safety and the listed CSI limits under </w:t>
            </w:r>
            <w:r w:rsidRPr="00E43114">
              <w:rPr>
                <w:i/>
              </w:rPr>
              <w:t>exclusive use</w:t>
            </w:r>
            <w:r w:rsidRPr="00E43114">
              <w:t xml:space="preserve"> are only allowable with an existing </w:t>
            </w:r>
            <w:r w:rsidRPr="00E43114">
              <w:rPr>
                <w:i/>
              </w:rPr>
              <w:t>shipment approval</w:t>
            </w:r>
            <w:r w:rsidRPr="00E43114">
              <w:t>.  The current Footnote is correct where it appears in Table 10 with TI limits provided.</w:t>
            </w:r>
            <w:r w:rsidR="00FA730D" w:rsidRPr="00E43114">
              <w:t xml:space="preserve"> </w:t>
            </w:r>
            <w:r w:rsidR="00AD4093" w:rsidRPr="00E43114">
              <w:t xml:space="preserve">The WNTI-02(a) proposal with the </w:t>
            </w:r>
            <w:r w:rsidR="00AD4093" w:rsidRPr="00E43114">
              <w:rPr>
                <w:rFonts w:eastAsia="Arial"/>
                <w:spacing w:val="8"/>
                <w:sz w:val="22"/>
                <w:szCs w:val="18"/>
                <w:lang w:val="en-GB"/>
              </w:rPr>
              <w:t xml:space="preserve">Attachment WNTI-02A includes an equivalent footnote (d) together with other changes. </w:t>
            </w:r>
          </w:p>
          <w:p w14:paraId="3A4C3A60" w14:textId="77777777" w:rsidR="00FD5290" w:rsidRPr="00E43114" w:rsidRDefault="00FD5290" w:rsidP="00FD5290">
            <w:pPr>
              <w:jc w:val="both"/>
            </w:pPr>
          </w:p>
          <w:p w14:paraId="1968493F" w14:textId="77777777" w:rsidR="00FD5290" w:rsidRPr="00E43114" w:rsidRDefault="00FD5290" w:rsidP="00FD5290">
            <w:pPr>
              <w:jc w:val="both"/>
              <w:rPr>
                <w:b/>
                <w:bCs/>
              </w:rPr>
            </w:pPr>
            <w:r w:rsidRPr="00E43114">
              <w:rPr>
                <w:b/>
                <w:bCs/>
              </w:rPr>
              <w:t>Minor</w:t>
            </w:r>
          </w:p>
          <w:p w14:paraId="1F10466E" w14:textId="10FE57CE" w:rsidR="00710763" w:rsidRPr="00E43114" w:rsidRDefault="0028394F">
            <w:pPr>
              <w:jc w:val="both"/>
            </w:pPr>
            <w:r w:rsidRPr="00E43114">
              <w:t xml:space="preserve">The change will not affect other paras or footnotes. </w:t>
            </w:r>
            <w:r w:rsidR="00FD5290" w:rsidRPr="00E43114">
              <w:t>Removal of the previous footnote and d</w:t>
            </w:r>
            <w:r w:rsidRPr="00E43114">
              <w:t xml:space="preserve">irect reference </w:t>
            </w:r>
            <w:r w:rsidR="00FD5290" w:rsidRPr="00E43114">
              <w:t xml:space="preserve">to </w:t>
            </w:r>
            <w:r w:rsidRPr="00E43114">
              <w:t xml:space="preserve">the </w:t>
            </w:r>
            <w:r w:rsidR="00FD5290" w:rsidRPr="00E43114">
              <w:t xml:space="preserve">shipment approval </w:t>
            </w:r>
            <w:r w:rsidRPr="00E43114">
              <w:t xml:space="preserve">requirement is therefore a </w:t>
            </w:r>
            <w:r w:rsidRPr="00E43114">
              <w:rPr>
                <w:u w:val="single"/>
              </w:rPr>
              <w:t>minor change</w:t>
            </w:r>
            <w:r w:rsidRPr="00E43114">
              <w:t xml:space="preserve"> and has no impact on safety. </w:t>
            </w:r>
          </w:p>
          <w:p w14:paraId="2C279CA3" w14:textId="77777777" w:rsidR="00FD5290" w:rsidRPr="00E43114" w:rsidRDefault="00FD5290">
            <w:pPr>
              <w:jc w:val="both"/>
            </w:pPr>
          </w:p>
          <w:p w14:paraId="418583C3" w14:textId="77777777" w:rsidR="00FD5290" w:rsidRPr="00E43114" w:rsidRDefault="00FD5290" w:rsidP="00FD5290">
            <w:pPr>
              <w:jc w:val="both"/>
              <w:rPr>
                <w:b/>
                <w:bCs/>
              </w:rPr>
            </w:pPr>
            <w:r w:rsidRPr="00E43114">
              <w:rPr>
                <w:b/>
                <w:bCs/>
              </w:rPr>
              <w:t>Mature</w:t>
            </w:r>
          </w:p>
          <w:p w14:paraId="3A1CAB07" w14:textId="77777777" w:rsidR="00FD5290" w:rsidRPr="00E43114" w:rsidRDefault="00FD5290" w:rsidP="00FD5290">
            <w:pPr>
              <w:jc w:val="both"/>
            </w:pPr>
          </w:p>
          <w:p w14:paraId="1F10466F" w14:textId="0C622810" w:rsidR="00710763" w:rsidRPr="00E43114" w:rsidRDefault="0028394F">
            <w:pPr>
              <w:jc w:val="both"/>
            </w:pPr>
            <w:r w:rsidRPr="00E43114">
              <w:t xml:space="preserve">As stated in the description the issue and the solution have repeatedly been discussed by the TTEG-C. </w:t>
            </w:r>
            <w:r w:rsidR="00FD5290" w:rsidRPr="00E43114">
              <w:t>It is also expressed within the WNTI-02</w:t>
            </w:r>
            <w:r w:rsidR="006630B2" w:rsidRPr="00E43114">
              <w:t>(a)</w:t>
            </w:r>
            <w:r w:rsidR="00FD5290" w:rsidRPr="00E43114">
              <w:t xml:space="preserve"> proposal. </w:t>
            </w:r>
            <w:r w:rsidRPr="00E43114">
              <w:t xml:space="preserve">The </w:t>
            </w:r>
            <w:r w:rsidR="00FA730D" w:rsidRPr="00E43114">
              <w:t xml:space="preserve">S-04 </w:t>
            </w:r>
            <w:r w:rsidRPr="00E43114">
              <w:t xml:space="preserve">proposal is therefore </w:t>
            </w:r>
            <w:r w:rsidRPr="00E43114">
              <w:rPr>
                <w:u w:val="single"/>
              </w:rPr>
              <w:t>mature</w:t>
            </w:r>
            <w:r w:rsidRPr="00E43114">
              <w:t>.</w:t>
            </w:r>
          </w:p>
        </w:tc>
      </w:tr>
      <w:tr w:rsidR="00E43114" w:rsidRPr="00E43114" w14:paraId="1F104677" w14:textId="77777777" w:rsidTr="00DD4BB9">
        <w:trPr>
          <w:trHeight w:val="1960"/>
          <w:jc w:val="center"/>
        </w:trPr>
        <w:tc>
          <w:tcPr>
            <w:tcW w:w="514" w:type="pct"/>
            <w:gridSpan w:val="3"/>
          </w:tcPr>
          <w:p w14:paraId="1F104671" w14:textId="77777777" w:rsidR="00710763" w:rsidRPr="00E43114" w:rsidRDefault="0028394F">
            <w:pPr>
              <w:rPr>
                <w:sz w:val="22"/>
                <w:szCs w:val="18"/>
              </w:rPr>
            </w:pPr>
            <w:r w:rsidRPr="00E43114">
              <w:t>TRANSSC 45 Decision</w:t>
            </w:r>
          </w:p>
        </w:tc>
        <w:tc>
          <w:tcPr>
            <w:tcW w:w="312" w:type="pct"/>
            <w:vAlign w:val="center"/>
          </w:tcPr>
          <w:p w14:paraId="1F104672" w14:textId="77777777" w:rsidR="00710763" w:rsidRPr="00E43114" w:rsidRDefault="00710763"/>
        </w:tc>
        <w:tc>
          <w:tcPr>
            <w:tcW w:w="551" w:type="pct"/>
            <w:vAlign w:val="center"/>
          </w:tcPr>
          <w:p w14:paraId="1F104673" w14:textId="77777777" w:rsidR="00710763" w:rsidRPr="00E43114" w:rsidRDefault="00710763"/>
        </w:tc>
        <w:tc>
          <w:tcPr>
            <w:tcW w:w="331" w:type="pct"/>
            <w:vAlign w:val="center"/>
          </w:tcPr>
          <w:p w14:paraId="1F104674" w14:textId="77777777" w:rsidR="00710763" w:rsidRPr="00E43114" w:rsidRDefault="00710763"/>
        </w:tc>
        <w:tc>
          <w:tcPr>
            <w:tcW w:w="262" w:type="pct"/>
            <w:gridSpan w:val="2"/>
            <w:vAlign w:val="center"/>
          </w:tcPr>
          <w:p w14:paraId="1F104675" w14:textId="77777777" w:rsidR="00710763" w:rsidRPr="00E43114" w:rsidRDefault="00710763"/>
        </w:tc>
        <w:tc>
          <w:tcPr>
            <w:tcW w:w="3030" w:type="pct"/>
            <w:vAlign w:val="center"/>
          </w:tcPr>
          <w:p w14:paraId="1F104676" w14:textId="77777777" w:rsidR="00710763" w:rsidRPr="00E43114" w:rsidRDefault="00710763">
            <w:pPr>
              <w:ind w:firstLine="300"/>
              <w:jc w:val="both"/>
            </w:pPr>
          </w:p>
        </w:tc>
      </w:tr>
    </w:tbl>
    <w:p w14:paraId="1F104678" w14:textId="77777777" w:rsidR="00710763" w:rsidRDefault="00710763"/>
    <w:p w14:paraId="1F104937" w14:textId="0C50C52A" w:rsidR="00005553" w:rsidRDefault="00005553">
      <w:pPr>
        <w:overflowPunct/>
        <w:autoSpaceDE/>
        <w:autoSpaceDN/>
        <w:adjustRightInd/>
        <w:spacing w:after="160" w:line="259" w:lineRule="auto"/>
        <w:textAlignment w:val="auto"/>
      </w:pPr>
      <w: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2120"/>
        <w:gridCol w:w="1500"/>
        <w:gridCol w:w="1196"/>
        <w:gridCol w:w="12333"/>
      </w:tblGrid>
      <w:tr w:rsidR="004E53D2" w:rsidRPr="004E53D2" w14:paraId="1168D37B" w14:textId="77777777" w:rsidTr="001C0824">
        <w:trPr>
          <w:trHeight w:val="298"/>
          <w:jc w:val="center"/>
        </w:trPr>
        <w:tc>
          <w:tcPr>
            <w:tcW w:w="258" w:type="pct"/>
            <w:gridSpan w:val="2"/>
          </w:tcPr>
          <w:p w14:paraId="6E7F180E" w14:textId="77777777" w:rsidR="0097732D" w:rsidRPr="004E53D2" w:rsidRDefault="0097732D" w:rsidP="001C0824">
            <w:pPr>
              <w:jc w:val="center"/>
              <w:rPr>
                <w:sz w:val="20"/>
              </w:rPr>
            </w:pPr>
            <w:r w:rsidRPr="004E53D2">
              <w:rPr>
                <w:sz w:val="20"/>
              </w:rPr>
              <w:lastRenderedPageBreak/>
              <w:t>Comment No.</w:t>
            </w:r>
          </w:p>
        </w:tc>
        <w:tc>
          <w:tcPr>
            <w:tcW w:w="256" w:type="pct"/>
          </w:tcPr>
          <w:p w14:paraId="1CCABA5D" w14:textId="77777777" w:rsidR="0097732D" w:rsidRPr="004E53D2" w:rsidRDefault="0097732D" w:rsidP="001C0824">
            <w:pPr>
              <w:jc w:val="center"/>
              <w:rPr>
                <w:sz w:val="20"/>
                <w:lang w:val="es-ES_tradnl"/>
              </w:rPr>
            </w:pPr>
            <w:r w:rsidRPr="004E53D2">
              <w:rPr>
                <w:sz w:val="20"/>
                <w:lang w:val="es-ES_tradnl"/>
              </w:rPr>
              <w:t>Para/Line No.</w:t>
            </w:r>
          </w:p>
        </w:tc>
        <w:tc>
          <w:tcPr>
            <w:tcW w:w="1484" w:type="pct"/>
            <w:gridSpan w:val="4"/>
          </w:tcPr>
          <w:p w14:paraId="285C3D34" w14:textId="77777777" w:rsidR="0097732D" w:rsidRPr="004E53D2" w:rsidRDefault="0097732D" w:rsidP="001C0824">
            <w:pPr>
              <w:jc w:val="center"/>
              <w:rPr>
                <w:sz w:val="20"/>
              </w:rPr>
            </w:pPr>
            <w:r w:rsidRPr="004E53D2">
              <w:rPr>
                <w:sz w:val="20"/>
              </w:rPr>
              <w:t>Proposed new text</w:t>
            </w:r>
          </w:p>
        </w:tc>
        <w:tc>
          <w:tcPr>
            <w:tcW w:w="3002" w:type="pct"/>
          </w:tcPr>
          <w:p w14:paraId="75A4CF4D" w14:textId="77777777" w:rsidR="0097732D" w:rsidRPr="004E53D2" w:rsidRDefault="0097732D" w:rsidP="001C0824">
            <w:pPr>
              <w:jc w:val="center"/>
              <w:rPr>
                <w:sz w:val="20"/>
              </w:rPr>
            </w:pPr>
            <w:r w:rsidRPr="004E53D2">
              <w:rPr>
                <w:sz w:val="20"/>
              </w:rPr>
              <w:t xml:space="preserve">Reason/Description/ </w:t>
            </w:r>
          </w:p>
          <w:p w14:paraId="4EB1ADE4" w14:textId="77777777" w:rsidR="0097732D" w:rsidRPr="004E53D2" w:rsidRDefault="0097732D" w:rsidP="001C0824">
            <w:pPr>
              <w:jc w:val="center"/>
              <w:rPr>
                <w:sz w:val="20"/>
              </w:rPr>
            </w:pPr>
            <w:r w:rsidRPr="004E53D2">
              <w:rPr>
                <w:sz w:val="20"/>
              </w:rPr>
              <w:t>Identified problem</w:t>
            </w:r>
          </w:p>
        </w:tc>
      </w:tr>
      <w:tr w:rsidR="004E53D2" w:rsidRPr="004E53D2" w14:paraId="7885A35E" w14:textId="77777777" w:rsidTr="00B460E4">
        <w:trPr>
          <w:trHeight w:val="1962"/>
          <w:jc w:val="center"/>
        </w:trPr>
        <w:tc>
          <w:tcPr>
            <w:tcW w:w="256" w:type="pct"/>
          </w:tcPr>
          <w:p w14:paraId="7D85CC61" w14:textId="7E18CCB5" w:rsidR="00B5181F" w:rsidRPr="004E53D2" w:rsidRDefault="00B5181F" w:rsidP="00B5181F">
            <w:pPr>
              <w:rPr>
                <w:sz w:val="22"/>
                <w:szCs w:val="22"/>
                <w:lang w:eastAsia="ja-JP"/>
              </w:rPr>
            </w:pPr>
            <w:r w:rsidRPr="004E53D2">
              <w:rPr>
                <w:szCs w:val="18"/>
                <w:lang w:eastAsia="en-GB"/>
              </w:rPr>
              <w:t>WNTI-07(l)/ F-12</w:t>
            </w:r>
          </w:p>
        </w:tc>
        <w:tc>
          <w:tcPr>
            <w:tcW w:w="258" w:type="pct"/>
            <w:gridSpan w:val="2"/>
          </w:tcPr>
          <w:p w14:paraId="10FE9602" w14:textId="409794DF" w:rsidR="00B5181F" w:rsidRPr="004E53D2" w:rsidRDefault="00B5181F" w:rsidP="00B5181F">
            <w:pPr>
              <w:ind w:firstLine="67"/>
              <w:rPr>
                <w:sz w:val="22"/>
                <w:szCs w:val="18"/>
              </w:rPr>
            </w:pPr>
            <w:r w:rsidRPr="004E53D2">
              <w:rPr>
                <w:szCs w:val="18"/>
                <w:lang w:eastAsia="en-GB"/>
              </w:rPr>
              <w:t>567</w:t>
            </w:r>
          </w:p>
        </w:tc>
        <w:tc>
          <w:tcPr>
            <w:tcW w:w="1484" w:type="pct"/>
            <w:gridSpan w:val="4"/>
          </w:tcPr>
          <w:p w14:paraId="0B679EEE" w14:textId="0066D698" w:rsidR="00B5181F" w:rsidRPr="004E53D2" w:rsidRDefault="00B5181F" w:rsidP="00B5181F">
            <w:pPr>
              <w:rPr>
                <w:sz w:val="22"/>
                <w:szCs w:val="18"/>
              </w:rPr>
            </w:pPr>
            <w:r w:rsidRPr="004E53D2">
              <w:rPr>
                <w:lang w:eastAsia="en-GB"/>
              </w:rPr>
              <w:t xml:space="preserve">567. Any </w:t>
            </w:r>
            <w:r w:rsidRPr="004E53D2">
              <w:rPr>
                <w:i/>
                <w:iCs/>
                <w:lang w:eastAsia="en-GB"/>
              </w:rPr>
              <w:t xml:space="preserve">package </w:t>
            </w:r>
            <w:r w:rsidRPr="004E53D2">
              <w:rPr>
                <w:lang w:eastAsia="en-GB"/>
              </w:rPr>
              <w:t xml:space="preserve">or </w:t>
            </w:r>
            <w:r w:rsidRPr="004E53D2">
              <w:rPr>
                <w:i/>
                <w:iCs/>
                <w:lang w:eastAsia="en-GB"/>
              </w:rPr>
              <w:t xml:space="preserve">overpack </w:t>
            </w:r>
            <w:r w:rsidRPr="004E53D2">
              <w:rPr>
                <w:lang w:eastAsia="en-GB"/>
              </w:rPr>
              <w:t xml:space="preserve">having a </w:t>
            </w:r>
            <w:r w:rsidRPr="004E53D2">
              <w:rPr>
                <w:i/>
                <w:iCs/>
                <w:lang w:eastAsia="en-GB"/>
              </w:rPr>
              <w:t xml:space="preserve">TI </w:t>
            </w:r>
            <w:r w:rsidRPr="004E53D2">
              <w:rPr>
                <w:lang w:eastAsia="en-GB"/>
              </w:rPr>
              <w:t>greater than 10</w:t>
            </w:r>
            <w:r w:rsidRPr="004E53D2">
              <w:rPr>
                <w:strike/>
                <w:lang w:eastAsia="en-GB"/>
              </w:rPr>
              <w:t>, or any consignment having a CSI greater than 50,</w:t>
            </w:r>
            <w:r w:rsidRPr="004E53D2">
              <w:rPr>
                <w:lang w:eastAsia="en-GB"/>
              </w:rPr>
              <w:t xml:space="preserve"> shall be transported only on a </w:t>
            </w:r>
            <w:r w:rsidRPr="004E53D2">
              <w:rPr>
                <w:i/>
                <w:iCs/>
                <w:lang w:eastAsia="en-GB"/>
              </w:rPr>
              <w:t>conveyance</w:t>
            </w:r>
            <w:r w:rsidRPr="004E53D2">
              <w:rPr>
                <w:lang w:eastAsia="en-GB"/>
              </w:rPr>
              <w:t xml:space="preserve"> or in a </w:t>
            </w:r>
            <w:r w:rsidRPr="004E53D2">
              <w:rPr>
                <w:i/>
                <w:iCs/>
                <w:lang w:eastAsia="en-GB"/>
              </w:rPr>
              <w:t>large freight container</w:t>
            </w:r>
            <w:r w:rsidRPr="004E53D2">
              <w:rPr>
                <w:lang w:eastAsia="en-GB"/>
              </w:rPr>
              <w:t xml:space="preserve"> under </w:t>
            </w:r>
            <w:r w:rsidRPr="004E53D2">
              <w:rPr>
                <w:i/>
                <w:iCs/>
                <w:lang w:eastAsia="en-GB"/>
              </w:rPr>
              <w:t>exclusive use.</w:t>
            </w:r>
            <w:r w:rsidRPr="004E53D2">
              <w:rPr>
                <w:lang w:eastAsia="en-GB"/>
              </w:rPr>
              <w:t xml:space="preserve"> Any </w:t>
            </w:r>
            <w:r w:rsidRPr="004E53D2">
              <w:rPr>
                <w:i/>
                <w:iCs/>
                <w:lang w:eastAsia="en-GB"/>
              </w:rPr>
              <w:t>conveyance</w:t>
            </w:r>
            <w:r w:rsidRPr="004E53D2">
              <w:rPr>
                <w:lang w:eastAsia="en-GB"/>
              </w:rPr>
              <w:t xml:space="preserve"> or </w:t>
            </w:r>
            <w:r w:rsidRPr="004E53D2">
              <w:rPr>
                <w:i/>
                <w:iCs/>
                <w:lang w:eastAsia="en-GB"/>
              </w:rPr>
              <w:t>large freight container</w:t>
            </w:r>
            <w:r w:rsidRPr="004E53D2">
              <w:rPr>
                <w:lang w:eastAsia="en-GB"/>
              </w:rPr>
              <w:t xml:space="preserve"> having a </w:t>
            </w:r>
            <w:r w:rsidRPr="004E53D2">
              <w:rPr>
                <w:i/>
                <w:iCs/>
                <w:lang w:eastAsia="en-GB"/>
              </w:rPr>
              <w:t xml:space="preserve">CSI </w:t>
            </w:r>
            <w:r w:rsidRPr="004E53D2">
              <w:rPr>
                <w:lang w:eastAsia="en-GB"/>
              </w:rPr>
              <w:t xml:space="preserve">greater than 50 shall be transported only under </w:t>
            </w:r>
            <w:r w:rsidRPr="004E53D2">
              <w:rPr>
                <w:i/>
                <w:iCs/>
                <w:lang w:eastAsia="en-GB"/>
              </w:rPr>
              <w:t>exclusive use</w:t>
            </w:r>
            <w:r w:rsidRPr="004E53D2">
              <w:rPr>
                <w:lang w:eastAsia="en-GB"/>
              </w:rPr>
              <w:t>.</w:t>
            </w:r>
          </w:p>
        </w:tc>
        <w:tc>
          <w:tcPr>
            <w:tcW w:w="3002" w:type="pct"/>
          </w:tcPr>
          <w:p w14:paraId="02BF1B44" w14:textId="56192812" w:rsidR="00B5181F" w:rsidRPr="004E53D2" w:rsidRDefault="00B5181F" w:rsidP="00B5181F">
            <w:pPr>
              <w:jc w:val="both"/>
              <w:rPr>
                <w:sz w:val="22"/>
                <w:szCs w:val="18"/>
              </w:rPr>
            </w:pPr>
            <w:r w:rsidRPr="004E53D2">
              <w:rPr>
                <w:lang w:eastAsia="en-GB"/>
              </w:rPr>
              <w:t>To align with Table 11 and to consider that a consignment may be distributed in several conveyances or containers. This also permits to align with para. 825(c).</w:t>
            </w:r>
          </w:p>
        </w:tc>
      </w:tr>
      <w:tr w:rsidR="004E53D2" w:rsidRPr="004E53D2" w14:paraId="68E9C7AE" w14:textId="77777777" w:rsidTr="001C0824">
        <w:trPr>
          <w:trHeight w:val="559"/>
          <w:jc w:val="center"/>
        </w:trPr>
        <w:tc>
          <w:tcPr>
            <w:tcW w:w="514" w:type="pct"/>
            <w:gridSpan w:val="3"/>
            <w:vAlign w:val="center"/>
          </w:tcPr>
          <w:p w14:paraId="39D938AC" w14:textId="77777777" w:rsidR="0097732D" w:rsidRPr="004E53D2" w:rsidRDefault="0097732D" w:rsidP="001C0824">
            <w:pPr>
              <w:ind w:firstLine="67"/>
              <w:rPr>
                <w:sz w:val="22"/>
                <w:szCs w:val="18"/>
              </w:rPr>
            </w:pPr>
          </w:p>
        </w:tc>
        <w:tc>
          <w:tcPr>
            <w:tcW w:w="312" w:type="pct"/>
            <w:vAlign w:val="center"/>
          </w:tcPr>
          <w:p w14:paraId="5D600210" w14:textId="77777777" w:rsidR="0097732D" w:rsidRPr="004E53D2" w:rsidRDefault="0097732D" w:rsidP="001C0824">
            <w:pPr>
              <w:jc w:val="center"/>
              <w:rPr>
                <w:sz w:val="22"/>
                <w:szCs w:val="18"/>
              </w:rPr>
            </w:pPr>
            <w:r w:rsidRPr="004E53D2">
              <w:t>Accepted</w:t>
            </w:r>
          </w:p>
        </w:tc>
        <w:tc>
          <w:tcPr>
            <w:tcW w:w="516" w:type="pct"/>
            <w:vAlign w:val="center"/>
          </w:tcPr>
          <w:p w14:paraId="473C0903" w14:textId="77777777" w:rsidR="0097732D" w:rsidRPr="004E53D2" w:rsidRDefault="0097732D" w:rsidP="001C0824">
            <w:pPr>
              <w:jc w:val="center"/>
              <w:rPr>
                <w:sz w:val="22"/>
                <w:szCs w:val="18"/>
              </w:rPr>
            </w:pPr>
            <w:r w:rsidRPr="004E53D2">
              <w:t>Accepted, but modified as follows</w:t>
            </w:r>
          </w:p>
        </w:tc>
        <w:tc>
          <w:tcPr>
            <w:tcW w:w="365" w:type="pct"/>
            <w:vAlign w:val="center"/>
          </w:tcPr>
          <w:p w14:paraId="653292D3" w14:textId="77777777" w:rsidR="0097732D" w:rsidRPr="004E53D2" w:rsidRDefault="0097732D" w:rsidP="001C0824">
            <w:pPr>
              <w:jc w:val="center"/>
              <w:rPr>
                <w:sz w:val="22"/>
                <w:szCs w:val="18"/>
              </w:rPr>
            </w:pPr>
            <w:r w:rsidRPr="004E53D2">
              <w:t>Impact on Safety [Yes/No]</w:t>
            </w:r>
          </w:p>
        </w:tc>
        <w:tc>
          <w:tcPr>
            <w:tcW w:w="291" w:type="pct"/>
            <w:vAlign w:val="center"/>
          </w:tcPr>
          <w:p w14:paraId="6037A794" w14:textId="77777777" w:rsidR="0097732D" w:rsidRPr="004E53D2" w:rsidRDefault="0097732D" w:rsidP="001C0824">
            <w:pPr>
              <w:jc w:val="center"/>
              <w:rPr>
                <w:sz w:val="22"/>
                <w:szCs w:val="18"/>
              </w:rPr>
            </w:pPr>
            <w:r w:rsidRPr="004E53D2">
              <w:t>Rejected</w:t>
            </w:r>
          </w:p>
        </w:tc>
        <w:tc>
          <w:tcPr>
            <w:tcW w:w="3002" w:type="pct"/>
            <w:vAlign w:val="center"/>
          </w:tcPr>
          <w:p w14:paraId="5224CD6E" w14:textId="77777777" w:rsidR="0097732D" w:rsidRPr="004E53D2" w:rsidRDefault="0097732D" w:rsidP="001C0824">
            <w:pPr>
              <w:ind w:firstLine="300"/>
              <w:jc w:val="center"/>
              <w:rPr>
                <w:sz w:val="22"/>
                <w:szCs w:val="18"/>
              </w:rPr>
            </w:pPr>
            <w:r w:rsidRPr="004E53D2">
              <w:rPr>
                <w:lang w:eastAsia="zh-CN"/>
              </w:rPr>
              <w:t>Basis</w:t>
            </w:r>
            <w:r w:rsidRPr="004E53D2">
              <w:t xml:space="preserve"> for Recommendation / Decision and other information</w:t>
            </w:r>
          </w:p>
        </w:tc>
      </w:tr>
      <w:tr w:rsidR="004E53D2" w:rsidRPr="004E53D2" w14:paraId="6E2B0A5E" w14:textId="77777777" w:rsidTr="001C0824">
        <w:trPr>
          <w:trHeight w:val="1555"/>
          <w:jc w:val="center"/>
        </w:trPr>
        <w:tc>
          <w:tcPr>
            <w:tcW w:w="514" w:type="pct"/>
            <w:gridSpan w:val="3"/>
          </w:tcPr>
          <w:p w14:paraId="6B9E4C6E" w14:textId="77777777" w:rsidR="0097732D" w:rsidRPr="004E53D2" w:rsidRDefault="0097732D" w:rsidP="001C0824">
            <w:r w:rsidRPr="004E53D2">
              <w:t>TTEG-C Recommendation</w:t>
            </w:r>
          </w:p>
          <w:p w14:paraId="32E6F938" w14:textId="3F984BB9" w:rsidR="0097732D" w:rsidRPr="004E53D2" w:rsidRDefault="0097732D" w:rsidP="001C0824">
            <w:pPr>
              <w:rPr>
                <w:sz w:val="22"/>
                <w:szCs w:val="18"/>
              </w:rPr>
            </w:pPr>
            <w:r w:rsidRPr="004E53D2">
              <w:t>(</w:t>
            </w:r>
            <w:r w:rsidR="0058126D" w:rsidRPr="004E53D2">
              <w:t xml:space="preserve">OM </w:t>
            </w:r>
            <w:r w:rsidRPr="004E53D2">
              <w:t xml:space="preserve">for </w:t>
            </w:r>
            <w:r w:rsidR="00BA183A">
              <w:t>Secondary</w:t>
            </w:r>
            <w:r w:rsidRPr="004E53D2">
              <w:t>)</w:t>
            </w:r>
          </w:p>
        </w:tc>
        <w:tc>
          <w:tcPr>
            <w:tcW w:w="312" w:type="pct"/>
            <w:vAlign w:val="center"/>
          </w:tcPr>
          <w:p w14:paraId="61F3AA7D" w14:textId="5685712E" w:rsidR="0097732D" w:rsidRPr="004E53D2" w:rsidRDefault="0097732D" w:rsidP="001C0824"/>
        </w:tc>
        <w:tc>
          <w:tcPr>
            <w:tcW w:w="516" w:type="pct"/>
            <w:vAlign w:val="center"/>
          </w:tcPr>
          <w:p w14:paraId="5BE072BF" w14:textId="6A8FA686" w:rsidR="0097732D" w:rsidRPr="004E53D2" w:rsidRDefault="00061027" w:rsidP="001C0824">
            <w:r w:rsidRPr="004E53D2">
              <w:rPr>
                <w:lang w:eastAsia="en-GB"/>
              </w:rPr>
              <w:t xml:space="preserve">Any </w:t>
            </w:r>
            <w:r w:rsidRPr="004E53D2">
              <w:rPr>
                <w:i/>
                <w:iCs/>
                <w:lang w:eastAsia="en-GB"/>
              </w:rPr>
              <w:t>conveyance</w:t>
            </w:r>
            <w:r w:rsidRPr="004E53D2">
              <w:rPr>
                <w:lang w:eastAsia="en-GB"/>
              </w:rPr>
              <w:t xml:space="preserve"> or </w:t>
            </w:r>
            <w:r w:rsidRPr="004E53D2">
              <w:rPr>
                <w:i/>
                <w:iCs/>
                <w:lang w:eastAsia="en-GB"/>
              </w:rPr>
              <w:t>large freight container</w:t>
            </w:r>
            <w:r w:rsidRPr="004E53D2">
              <w:rPr>
                <w:lang w:eastAsia="en-GB"/>
              </w:rPr>
              <w:t xml:space="preserve"> </w:t>
            </w:r>
            <w:r w:rsidRPr="004E53D2">
              <w:rPr>
                <w:color w:val="FF0000"/>
                <w:lang w:eastAsia="en-GB"/>
              </w:rPr>
              <w:t xml:space="preserve">where the sum of the </w:t>
            </w:r>
            <w:r w:rsidRPr="004E53D2">
              <w:rPr>
                <w:i/>
                <w:iCs/>
                <w:color w:val="FF0000"/>
                <w:lang w:eastAsia="en-GB"/>
              </w:rPr>
              <w:t>CSIs</w:t>
            </w:r>
            <w:r w:rsidRPr="004E53D2">
              <w:rPr>
                <w:color w:val="FF0000"/>
                <w:lang w:eastAsia="en-GB"/>
              </w:rPr>
              <w:t xml:space="preserve"> is </w:t>
            </w:r>
            <w:r w:rsidRPr="004E53D2">
              <w:rPr>
                <w:strike/>
                <w:color w:val="FF0000"/>
                <w:lang w:eastAsia="en-GB"/>
              </w:rPr>
              <w:t xml:space="preserve">having a </w:t>
            </w:r>
            <w:r w:rsidRPr="004E53D2">
              <w:rPr>
                <w:i/>
                <w:iCs/>
                <w:strike/>
                <w:color w:val="FF0000"/>
                <w:lang w:eastAsia="en-GB"/>
              </w:rPr>
              <w:t>CSI</w:t>
            </w:r>
            <w:r w:rsidRPr="004E53D2">
              <w:rPr>
                <w:i/>
                <w:iCs/>
                <w:color w:val="FF0000"/>
                <w:lang w:eastAsia="en-GB"/>
              </w:rPr>
              <w:t xml:space="preserve"> </w:t>
            </w:r>
            <w:r w:rsidRPr="004E53D2">
              <w:rPr>
                <w:lang w:eastAsia="en-GB"/>
              </w:rPr>
              <w:t xml:space="preserve">greater than 50 shall be transported only under </w:t>
            </w:r>
            <w:r w:rsidRPr="004E53D2">
              <w:rPr>
                <w:i/>
                <w:iCs/>
                <w:lang w:eastAsia="en-GB"/>
              </w:rPr>
              <w:t>exclusive use</w:t>
            </w:r>
            <w:r w:rsidRPr="004E53D2">
              <w:rPr>
                <w:lang w:eastAsia="en-GB"/>
              </w:rPr>
              <w:t>.</w:t>
            </w:r>
          </w:p>
        </w:tc>
        <w:tc>
          <w:tcPr>
            <w:tcW w:w="365" w:type="pct"/>
            <w:vAlign w:val="center"/>
          </w:tcPr>
          <w:p w14:paraId="4C9EF475" w14:textId="507262D4" w:rsidR="0097732D" w:rsidRPr="004E53D2" w:rsidRDefault="00C720A6" w:rsidP="001C0824">
            <w:r>
              <w:t>No</w:t>
            </w:r>
          </w:p>
        </w:tc>
        <w:tc>
          <w:tcPr>
            <w:tcW w:w="291" w:type="pct"/>
            <w:vAlign w:val="center"/>
          </w:tcPr>
          <w:p w14:paraId="09151C00" w14:textId="77777777" w:rsidR="0097732D" w:rsidRPr="004E53D2" w:rsidRDefault="0097732D" w:rsidP="001C0824"/>
        </w:tc>
        <w:tc>
          <w:tcPr>
            <w:tcW w:w="3002" w:type="pct"/>
            <w:vAlign w:val="center"/>
          </w:tcPr>
          <w:p w14:paraId="70F3A5F5" w14:textId="77777777" w:rsidR="004E53D2" w:rsidRPr="004E53D2" w:rsidRDefault="004E53D2" w:rsidP="004E53D2">
            <w:pPr>
              <w:jc w:val="both"/>
            </w:pPr>
            <w:r w:rsidRPr="004E53D2">
              <w:t>This proposal is one proposal among a set of proposals WNTI-07 aiming at improving the understanding of the requirements that apply to “exclusive use”.  The proposal is in line with the definition of “exclusive use” (para. 221): “exclusive use” applies to a conveyance or a large freight container, not to a consignment.</w:t>
            </w:r>
          </w:p>
          <w:p w14:paraId="4E328A16" w14:textId="77777777" w:rsidR="004E53D2" w:rsidRPr="004E53D2" w:rsidRDefault="004E53D2" w:rsidP="004E53D2">
            <w:pPr>
              <w:jc w:val="both"/>
            </w:pPr>
          </w:p>
          <w:p w14:paraId="03E83EFE" w14:textId="3D615D37" w:rsidR="004E53D2" w:rsidRPr="004E53D2" w:rsidRDefault="004E53D2" w:rsidP="004E53D2">
            <w:pPr>
              <w:jc w:val="both"/>
            </w:pPr>
            <w:r w:rsidRPr="004E53D2">
              <w:t>The TTEG-Criticality approves this proposal to move forward</w:t>
            </w:r>
            <w:r w:rsidR="00CE166A">
              <w:t>, with the proposed modification</w:t>
            </w:r>
            <w:r w:rsidRPr="004E53D2">
              <w:t>. The proposed change is editorial. It simplifies compliance with the Regulations and may reduce delays in interpretations.</w:t>
            </w:r>
          </w:p>
          <w:p w14:paraId="7FC5574F" w14:textId="77777777" w:rsidR="004E53D2" w:rsidRPr="004E53D2" w:rsidRDefault="004E53D2" w:rsidP="004E53D2">
            <w:pPr>
              <w:jc w:val="both"/>
            </w:pPr>
          </w:p>
          <w:p w14:paraId="50B36503" w14:textId="77777777" w:rsidR="004E53D2" w:rsidRPr="004E53D2" w:rsidRDefault="004E53D2" w:rsidP="004E53D2">
            <w:pPr>
              <w:jc w:val="both"/>
            </w:pPr>
            <w:r w:rsidRPr="004E53D2">
              <w:t>Based on the maturity of this proposal, there is a high degree of confidence there can be agreement on the regulatory text during the timeframe of the prospective revision cycle.</w:t>
            </w:r>
          </w:p>
          <w:p w14:paraId="0D3712EA" w14:textId="77777777" w:rsidR="004E53D2" w:rsidRPr="004E53D2" w:rsidRDefault="004E53D2" w:rsidP="004E53D2">
            <w:pPr>
              <w:jc w:val="both"/>
            </w:pPr>
          </w:p>
          <w:p w14:paraId="14DD40ED" w14:textId="77777777" w:rsidR="004E53D2" w:rsidRPr="004E53D2" w:rsidRDefault="004E53D2" w:rsidP="004E53D2">
            <w:pPr>
              <w:jc w:val="both"/>
            </w:pPr>
            <w:r w:rsidRPr="004E53D2">
              <w:t xml:space="preserve">The proposed change will achieve the existing objectives of the regulations with reduced </w:t>
            </w:r>
            <w:proofErr w:type="gramStart"/>
            <w:r w:rsidRPr="004E53D2">
              <w:t>effort, and</w:t>
            </w:r>
            <w:proofErr w:type="gramEnd"/>
            <w:r w:rsidRPr="004E53D2">
              <w:t xml:space="preserve"> does not conflict with other areas of the regulations.</w:t>
            </w:r>
          </w:p>
          <w:p w14:paraId="09DFEA45" w14:textId="29565B27" w:rsidR="0097732D" w:rsidRPr="004E53D2" w:rsidRDefault="0097732D" w:rsidP="001C0824">
            <w:pPr>
              <w:jc w:val="both"/>
            </w:pPr>
          </w:p>
        </w:tc>
      </w:tr>
      <w:tr w:rsidR="004E53D2" w:rsidRPr="004E53D2" w14:paraId="7C7C85AF" w14:textId="77777777" w:rsidTr="001C0824">
        <w:trPr>
          <w:trHeight w:val="1960"/>
          <w:jc w:val="center"/>
        </w:trPr>
        <w:tc>
          <w:tcPr>
            <w:tcW w:w="514" w:type="pct"/>
            <w:gridSpan w:val="3"/>
          </w:tcPr>
          <w:p w14:paraId="0439A5EC" w14:textId="77777777" w:rsidR="0097732D" w:rsidRPr="004E53D2" w:rsidRDefault="0097732D" w:rsidP="001C0824">
            <w:pPr>
              <w:rPr>
                <w:sz w:val="22"/>
                <w:szCs w:val="18"/>
              </w:rPr>
            </w:pPr>
            <w:r w:rsidRPr="004E53D2">
              <w:t>TRANSSC 45 Decision</w:t>
            </w:r>
          </w:p>
        </w:tc>
        <w:tc>
          <w:tcPr>
            <w:tcW w:w="312" w:type="pct"/>
            <w:vAlign w:val="center"/>
          </w:tcPr>
          <w:p w14:paraId="329F0642" w14:textId="68BE89DF" w:rsidR="0097732D" w:rsidRPr="004E53D2" w:rsidRDefault="00B460E4" w:rsidP="001C0824">
            <w:r>
              <w:t>X</w:t>
            </w:r>
          </w:p>
        </w:tc>
        <w:tc>
          <w:tcPr>
            <w:tcW w:w="516" w:type="pct"/>
            <w:vAlign w:val="center"/>
          </w:tcPr>
          <w:p w14:paraId="19BFDC4F" w14:textId="77777777" w:rsidR="0097732D" w:rsidRPr="004E53D2" w:rsidRDefault="0097732D" w:rsidP="001C0824"/>
        </w:tc>
        <w:tc>
          <w:tcPr>
            <w:tcW w:w="365" w:type="pct"/>
            <w:vAlign w:val="center"/>
          </w:tcPr>
          <w:p w14:paraId="70737D5E" w14:textId="77777777" w:rsidR="0097732D" w:rsidRPr="004E53D2" w:rsidRDefault="0097732D" w:rsidP="001C0824"/>
        </w:tc>
        <w:tc>
          <w:tcPr>
            <w:tcW w:w="291" w:type="pct"/>
            <w:vAlign w:val="center"/>
          </w:tcPr>
          <w:p w14:paraId="199D619B" w14:textId="77777777" w:rsidR="0097732D" w:rsidRPr="004E53D2" w:rsidRDefault="0097732D" w:rsidP="001C0824"/>
        </w:tc>
        <w:tc>
          <w:tcPr>
            <w:tcW w:w="3002" w:type="pct"/>
            <w:vAlign w:val="center"/>
          </w:tcPr>
          <w:p w14:paraId="7289E384" w14:textId="77777777" w:rsidR="0097732D" w:rsidRDefault="00B460E4" w:rsidP="001C0824">
            <w:pPr>
              <w:ind w:firstLine="300"/>
              <w:jc w:val="both"/>
            </w:pPr>
            <w:r>
              <w:t>Text has been provided.</w:t>
            </w:r>
          </w:p>
          <w:p w14:paraId="6A5DA085" w14:textId="77777777" w:rsidR="006410D2" w:rsidRDefault="006410D2" w:rsidP="001C0824">
            <w:pPr>
              <w:ind w:firstLine="300"/>
              <w:jc w:val="both"/>
            </w:pPr>
          </w:p>
          <w:p w14:paraId="45B644DC" w14:textId="62624C15" w:rsidR="006410D2" w:rsidRPr="004E53D2" w:rsidRDefault="006410D2" w:rsidP="001C0824">
            <w:pPr>
              <w:ind w:firstLine="300"/>
              <w:jc w:val="both"/>
            </w:pPr>
            <w:r>
              <w:t>[Day 2; 04:</w:t>
            </w:r>
            <w:r w:rsidR="005C0D12">
              <w:t>04:00 – 04:07:00]</w:t>
            </w:r>
          </w:p>
        </w:tc>
      </w:tr>
      <w:tr w:rsidR="00936481" w:rsidRPr="004E53D2" w14:paraId="0D026FE8" w14:textId="77777777" w:rsidTr="001C0824">
        <w:trPr>
          <w:trHeight w:val="1960"/>
          <w:jc w:val="center"/>
        </w:trPr>
        <w:tc>
          <w:tcPr>
            <w:tcW w:w="514" w:type="pct"/>
            <w:gridSpan w:val="3"/>
          </w:tcPr>
          <w:p w14:paraId="16D839D9" w14:textId="77777777" w:rsidR="00936481" w:rsidRPr="004E53D2" w:rsidRDefault="00936481" w:rsidP="001C0824"/>
        </w:tc>
        <w:tc>
          <w:tcPr>
            <w:tcW w:w="312" w:type="pct"/>
            <w:vAlign w:val="center"/>
          </w:tcPr>
          <w:p w14:paraId="00300691" w14:textId="77777777" w:rsidR="00936481" w:rsidRDefault="00936481" w:rsidP="001C0824"/>
        </w:tc>
        <w:tc>
          <w:tcPr>
            <w:tcW w:w="516" w:type="pct"/>
            <w:vAlign w:val="center"/>
          </w:tcPr>
          <w:p w14:paraId="4D788CCA" w14:textId="77777777" w:rsidR="00936481" w:rsidRPr="004E53D2" w:rsidRDefault="00936481" w:rsidP="001C0824"/>
        </w:tc>
        <w:tc>
          <w:tcPr>
            <w:tcW w:w="365" w:type="pct"/>
            <w:vAlign w:val="center"/>
          </w:tcPr>
          <w:p w14:paraId="24BE105B" w14:textId="77777777" w:rsidR="00936481" w:rsidRPr="004E53D2" w:rsidRDefault="00936481" w:rsidP="001C0824"/>
        </w:tc>
        <w:tc>
          <w:tcPr>
            <w:tcW w:w="291" w:type="pct"/>
            <w:vAlign w:val="center"/>
          </w:tcPr>
          <w:p w14:paraId="2A86354C" w14:textId="77777777" w:rsidR="00936481" w:rsidRPr="004E53D2" w:rsidRDefault="00936481" w:rsidP="001C0824"/>
        </w:tc>
        <w:tc>
          <w:tcPr>
            <w:tcW w:w="3002" w:type="pct"/>
            <w:vAlign w:val="center"/>
          </w:tcPr>
          <w:p w14:paraId="79B76DF6" w14:textId="77777777" w:rsidR="00936481" w:rsidRDefault="00936481" w:rsidP="001C0824">
            <w:pPr>
              <w:ind w:firstLine="300"/>
              <w:jc w:val="both"/>
            </w:pPr>
          </w:p>
        </w:tc>
      </w:tr>
    </w:tbl>
    <w:p w14:paraId="044F4489" w14:textId="77777777" w:rsidR="0097732D" w:rsidRDefault="0097732D">
      <w:pPr>
        <w:overflowPunct/>
        <w:autoSpaceDE/>
        <w:autoSpaceDN/>
        <w:adjustRightInd/>
        <w:spacing w:after="160" w:line="259" w:lineRule="auto"/>
        <w:textAlignment w:val="auto"/>
        <w:rPr>
          <w:b/>
          <w:bCs/>
        </w:rPr>
      </w:pPr>
    </w:p>
    <w:p w14:paraId="3EFDEC37" w14:textId="77777777" w:rsidR="0097732D" w:rsidRDefault="0097732D">
      <w:pPr>
        <w:overflowPunct/>
        <w:autoSpaceDE/>
        <w:autoSpaceDN/>
        <w:adjustRightInd/>
        <w:spacing w:after="160" w:line="259" w:lineRule="auto"/>
        <w:textAlignment w:val="auto"/>
        <w:rPr>
          <w:b/>
          <w:bCs/>
        </w:rPr>
      </w:pPr>
    </w:p>
    <w:p w14:paraId="4194355A" w14:textId="77777777" w:rsidR="0097732D" w:rsidRDefault="0097732D">
      <w:pPr>
        <w:overflowPunct/>
        <w:autoSpaceDE/>
        <w:autoSpaceDN/>
        <w:adjustRightInd/>
        <w:spacing w:after="160" w:line="259" w:lineRule="auto"/>
        <w:textAlignment w:val="auto"/>
        <w:rPr>
          <w:b/>
          <w:bCs/>
        </w:rPr>
      </w:pPr>
    </w:p>
    <w:p w14:paraId="47B8BE4D" w14:textId="10FE6E2C" w:rsidR="006A6270" w:rsidRDefault="006A6270">
      <w:pPr>
        <w:overflowPunct/>
        <w:autoSpaceDE/>
        <w:autoSpaceDN/>
        <w:adjustRightInd/>
        <w:spacing w:after="160" w:line="259" w:lineRule="auto"/>
        <w:textAlignment w:val="auto"/>
        <w:rPr>
          <w:b/>
          <w:bCs/>
        </w:rPr>
      </w:pPr>
      <w:r>
        <w:rPr>
          <w:b/>
          <w:bCs/>
        </w:rPr>
        <w:br w:type="page"/>
      </w:r>
    </w:p>
    <w:p w14:paraId="0BD539AC" w14:textId="77777777" w:rsidR="0097732D" w:rsidRDefault="0097732D">
      <w:pPr>
        <w:overflowPunct/>
        <w:autoSpaceDE/>
        <w:autoSpaceDN/>
        <w:adjustRightInd/>
        <w:spacing w:after="160" w:line="259" w:lineRule="auto"/>
        <w:textAlignment w:val="auto"/>
        <w:rPr>
          <w:b/>
          <w:bCs/>
        </w:rPr>
      </w:pP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2120"/>
        <w:gridCol w:w="1500"/>
        <w:gridCol w:w="1196"/>
        <w:gridCol w:w="12333"/>
      </w:tblGrid>
      <w:tr w:rsidR="00412277" w:rsidRPr="00412277" w14:paraId="1E13D0FF" w14:textId="77777777" w:rsidTr="001C0824">
        <w:trPr>
          <w:trHeight w:val="298"/>
          <w:jc w:val="center"/>
        </w:trPr>
        <w:tc>
          <w:tcPr>
            <w:tcW w:w="258" w:type="pct"/>
            <w:gridSpan w:val="2"/>
          </w:tcPr>
          <w:p w14:paraId="181FDC9C" w14:textId="77777777" w:rsidR="001134ED" w:rsidRPr="00412277" w:rsidRDefault="001134ED" w:rsidP="001C0824">
            <w:pPr>
              <w:jc w:val="center"/>
              <w:rPr>
                <w:sz w:val="20"/>
              </w:rPr>
            </w:pPr>
            <w:r w:rsidRPr="00412277">
              <w:rPr>
                <w:sz w:val="20"/>
              </w:rPr>
              <w:t>Comment No.</w:t>
            </w:r>
          </w:p>
        </w:tc>
        <w:tc>
          <w:tcPr>
            <w:tcW w:w="256" w:type="pct"/>
          </w:tcPr>
          <w:p w14:paraId="195F088B" w14:textId="77777777" w:rsidR="001134ED" w:rsidRPr="00412277" w:rsidRDefault="001134ED" w:rsidP="001C0824">
            <w:pPr>
              <w:jc w:val="center"/>
              <w:rPr>
                <w:sz w:val="20"/>
                <w:lang w:val="es-ES_tradnl"/>
              </w:rPr>
            </w:pPr>
            <w:r w:rsidRPr="00412277">
              <w:rPr>
                <w:sz w:val="20"/>
                <w:lang w:val="es-ES_tradnl"/>
              </w:rPr>
              <w:t>Para/Line No.</w:t>
            </w:r>
          </w:p>
        </w:tc>
        <w:tc>
          <w:tcPr>
            <w:tcW w:w="1484" w:type="pct"/>
            <w:gridSpan w:val="4"/>
          </w:tcPr>
          <w:p w14:paraId="6DD774FD" w14:textId="77777777" w:rsidR="001134ED" w:rsidRPr="00412277" w:rsidRDefault="001134ED" w:rsidP="001C0824">
            <w:pPr>
              <w:jc w:val="center"/>
              <w:rPr>
                <w:sz w:val="20"/>
              </w:rPr>
            </w:pPr>
            <w:r w:rsidRPr="00412277">
              <w:rPr>
                <w:sz w:val="20"/>
              </w:rPr>
              <w:t>Proposed new text</w:t>
            </w:r>
          </w:p>
        </w:tc>
        <w:tc>
          <w:tcPr>
            <w:tcW w:w="3002" w:type="pct"/>
          </w:tcPr>
          <w:p w14:paraId="7DB00C76" w14:textId="77777777" w:rsidR="001134ED" w:rsidRPr="00412277" w:rsidRDefault="001134ED" w:rsidP="001C0824">
            <w:pPr>
              <w:jc w:val="center"/>
              <w:rPr>
                <w:sz w:val="20"/>
              </w:rPr>
            </w:pPr>
            <w:r w:rsidRPr="00412277">
              <w:rPr>
                <w:sz w:val="20"/>
              </w:rPr>
              <w:t xml:space="preserve">Reason/Description/ </w:t>
            </w:r>
          </w:p>
          <w:p w14:paraId="65DB0320" w14:textId="77777777" w:rsidR="001134ED" w:rsidRPr="00412277" w:rsidRDefault="001134ED" w:rsidP="001C0824">
            <w:pPr>
              <w:jc w:val="center"/>
              <w:rPr>
                <w:sz w:val="20"/>
              </w:rPr>
            </w:pPr>
            <w:r w:rsidRPr="00412277">
              <w:rPr>
                <w:sz w:val="20"/>
              </w:rPr>
              <w:t>Identified problem</w:t>
            </w:r>
          </w:p>
        </w:tc>
      </w:tr>
      <w:tr w:rsidR="00412277" w:rsidRPr="00412277" w14:paraId="6FA7B94C" w14:textId="77777777" w:rsidTr="00967154">
        <w:trPr>
          <w:trHeight w:val="3336"/>
          <w:jc w:val="center"/>
        </w:trPr>
        <w:tc>
          <w:tcPr>
            <w:tcW w:w="256" w:type="pct"/>
          </w:tcPr>
          <w:p w14:paraId="79458F77" w14:textId="309263A0" w:rsidR="001134ED" w:rsidRPr="00412277" w:rsidRDefault="001134ED" w:rsidP="001134ED">
            <w:pPr>
              <w:rPr>
                <w:sz w:val="22"/>
                <w:szCs w:val="22"/>
                <w:lang w:eastAsia="ja-JP"/>
              </w:rPr>
            </w:pPr>
            <w:r w:rsidRPr="00412277">
              <w:rPr>
                <w:szCs w:val="18"/>
                <w:lang w:eastAsia="en-GB"/>
              </w:rPr>
              <w:t>WNTI-07(m)/ F-13</w:t>
            </w:r>
          </w:p>
        </w:tc>
        <w:tc>
          <w:tcPr>
            <w:tcW w:w="258" w:type="pct"/>
            <w:gridSpan w:val="2"/>
          </w:tcPr>
          <w:p w14:paraId="7C9DB759" w14:textId="4FA4974E" w:rsidR="001134ED" w:rsidRPr="00412277" w:rsidRDefault="001134ED" w:rsidP="001134ED">
            <w:pPr>
              <w:ind w:firstLine="67"/>
              <w:rPr>
                <w:sz w:val="22"/>
                <w:szCs w:val="18"/>
              </w:rPr>
            </w:pPr>
            <w:r w:rsidRPr="00412277">
              <w:rPr>
                <w:szCs w:val="18"/>
                <w:lang w:eastAsia="en-GB"/>
              </w:rPr>
              <w:t>570</w:t>
            </w:r>
          </w:p>
        </w:tc>
        <w:tc>
          <w:tcPr>
            <w:tcW w:w="1484" w:type="pct"/>
            <w:gridSpan w:val="4"/>
          </w:tcPr>
          <w:p w14:paraId="6E64A810" w14:textId="77777777" w:rsidR="001134ED" w:rsidRPr="00412277" w:rsidRDefault="001134ED" w:rsidP="001134ED">
            <w:pPr>
              <w:jc w:val="both"/>
              <w:rPr>
                <w:szCs w:val="22"/>
                <w:lang w:eastAsia="en-GB"/>
              </w:rPr>
            </w:pPr>
            <w:r w:rsidRPr="00412277">
              <w:rPr>
                <w:lang w:eastAsia="en-GB"/>
              </w:rPr>
              <w:t>570. Fissile material meeting one of the provisions (a)–(f) of para. 417 shall meet the following requirements:</w:t>
            </w:r>
          </w:p>
          <w:p w14:paraId="269071FD" w14:textId="1684E315" w:rsidR="001134ED" w:rsidRPr="00412277" w:rsidRDefault="001134ED" w:rsidP="001134ED">
            <w:pPr>
              <w:jc w:val="both"/>
              <w:rPr>
                <w:lang w:eastAsia="en-GB"/>
              </w:rPr>
            </w:pPr>
            <w:r w:rsidRPr="00412277">
              <w:rPr>
                <w:lang w:eastAsia="en-GB"/>
              </w:rPr>
              <w:t>…</w:t>
            </w:r>
          </w:p>
          <w:p w14:paraId="0308585A" w14:textId="77777777" w:rsidR="001134ED" w:rsidRPr="00412277" w:rsidRDefault="001134ED" w:rsidP="001134ED">
            <w:pPr>
              <w:jc w:val="both"/>
              <w:rPr>
                <w:lang w:eastAsia="en-GB"/>
              </w:rPr>
            </w:pPr>
          </w:p>
          <w:p w14:paraId="498FB98F" w14:textId="4DD80A29" w:rsidR="001134ED" w:rsidRPr="00412277" w:rsidRDefault="001134ED" w:rsidP="001134ED">
            <w:pPr>
              <w:rPr>
                <w:sz w:val="22"/>
                <w:szCs w:val="18"/>
              </w:rPr>
            </w:pPr>
            <w:r w:rsidRPr="00412277">
              <w:rPr>
                <w:lang w:eastAsia="en-GB"/>
              </w:rPr>
              <w:t>(e)</w:t>
            </w:r>
            <w:r w:rsidRPr="00412277">
              <w:rPr>
                <w:lang w:eastAsia="en-GB"/>
              </w:rPr>
              <w:tab/>
            </w:r>
            <w:r w:rsidR="00412277">
              <w:rPr>
                <w:lang w:eastAsia="en-GB"/>
              </w:rPr>
              <w:t xml:space="preserve">Unpackaged or packaged fissile material classified in accordance with para. 417(e) shall be transported </w:t>
            </w:r>
            <w:r w:rsidR="00412277">
              <w:rPr>
                <w:color w:val="0070C0"/>
                <w:u w:val="single"/>
                <w:lang w:eastAsia="en-GB"/>
              </w:rPr>
              <w:t xml:space="preserve">on a </w:t>
            </w:r>
            <w:r w:rsidR="00412277">
              <w:rPr>
                <w:i/>
                <w:iCs/>
                <w:color w:val="0070C0"/>
                <w:u w:val="single"/>
                <w:lang w:eastAsia="en-GB"/>
              </w:rPr>
              <w:t>conveyance</w:t>
            </w:r>
            <w:r w:rsidR="00412277">
              <w:rPr>
                <w:color w:val="0070C0"/>
                <w:u w:val="single"/>
                <w:lang w:eastAsia="en-GB"/>
              </w:rPr>
              <w:t xml:space="preserve"> or in a </w:t>
            </w:r>
            <w:r w:rsidR="00412277">
              <w:rPr>
                <w:i/>
                <w:iCs/>
                <w:color w:val="0070C0"/>
                <w:u w:val="single"/>
                <w:lang w:eastAsia="en-GB"/>
              </w:rPr>
              <w:t>large freight container</w:t>
            </w:r>
            <w:r w:rsidR="00412277">
              <w:rPr>
                <w:lang w:eastAsia="en-GB"/>
              </w:rPr>
              <w:t xml:space="preserve"> under </w:t>
            </w:r>
            <w:r w:rsidR="00412277">
              <w:rPr>
                <w:i/>
                <w:iCs/>
                <w:lang w:eastAsia="en-GB"/>
              </w:rPr>
              <w:t>exclusive use</w:t>
            </w:r>
            <w:r w:rsidR="00412277">
              <w:rPr>
                <w:lang w:eastAsia="en-GB"/>
              </w:rPr>
              <w:t xml:space="preserve"> </w:t>
            </w:r>
            <w:r w:rsidR="00412277">
              <w:rPr>
                <w:strike/>
                <w:color w:val="FF0000"/>
                <w:lang w:eastAsia="en-GB"/>
              </w:rPr>
              <w:t xml:space="preserve">on a </w:t>
            </w:r>
            <w:r w:rsidR="00412277">
              <w:rPr>
                <w:i/>
                <w:iCs/>
                <w:strike/>
                <w:color w:val="FF0000"/>
                <w:lang w:eastAsia="en-GB"/>
              </w:rPr>
              <w:t>conveyance</w:t>
            </w:r>
            <w:r w:rsidR="00412277">
              <w:rPr>
                <w:color w:val="FF0000"/>
                <w:lang w:eastAsia="en-GB"/>
              </w:rPr>
              <w:t xml:space="preserve"> </w:t>
            </w:r>
            <w:r w:rsidR="00412277">
              <w:rPr>
                <w:lang w:eastAsia="en-GB"/>
              </w:rPr>
              <w:t xml:space="preserve">with no more than 45 g of fissile nuclides. </w:t>
            </w:r>
            <w:r w:rsidR="00412277">
              <w:rPr>
                <w:color w:val="0070C0"/>
                <w:u w:val="single"/>
                <w:lang w:eastAsia="en-GB"/>
              </w:rPr>
              <w:t xml:space="preserve">No other </w:t>
            </w:r>
            <w:r w:rsidR="00412277">
              <w:rPr>
                <w:i/>
                <w:iCs/>
                <w:color w:val="0070C0"/>
                <w:u w:val="single"/>
                <w:lang w:eastAsia="en-GB"/>
              </w:rPr>
              <w:t>fissile material</w:t>
            </w:r>
            <w:r w:rsidR="00412277">
              <w:rPr>
                <w:color w:val="0070C0"/>
                <w:u w:val="single"/>
                <w:lang w:eastAsia="en-GB"/>
              </w:rPr>
              <w:t xml:space="preserve"> shall be present in the </w:t>
            </w:r>
            <w:r w:rsidR="00412277">
              <w:rPr>
                <w:i/>
                <w:iCs/>
                <w:color w:val="0070C0"/>
                <w:u w:val="single"/>
                <w:lang w:eastAsia="en-GB"/>
              </w:rPr>
              <w:t>conveyance</w:t>
            </w:r>
            <w:r w:rsidR="00412277">
              <w:rPr>
                <w:color w:val="0070C0"/>
                <w:u w:val="single"/>
                <w:lang w:eastAsia="en-GB"/>
              </w:rPr>
              <w:t>.</w:t>
            </w:r>
          </w:p>
        </w:tc>
        <w:tc>
          <w:tcPr>
            <w:tcW w:w="3002" w:type="pct"/>
          </w:tcPr>
          <w:p w14:paraId="790B1C6C" w14:textId="77777777" w:rsidR="001134ED" w:rsidRPr="00412277" w:rsidRDefault="001134ED" w:rsidP="001134ED">
            <w:pPr>
              <w:jc w:val="both"/>
              <w:rPr>
                <w:lang w:eastAsia="en-GB"/>
              </w:rPr>
            </w:pPr>
          </w:p>
          <w:p w14:paraId="29CE6FE7" w14:textId="07F00A38" w:rsidR="001134ED" w:rsidRPr="00412277" w:rsidRDefault="001134ED" w:rsidP="001134ED">
            <w:pPr>
              <w:jc w:val="both"/>
              <w:rPr>
                <w:sz w:val="22"/>
                <w:szCs w:val="18"/>
              </w:rPr>
            </w:pPr>
            <w:r w:rsidRPr="00412277">
              <w:rPr>
                <w:lang w:eastAsia="en-GB"/>
              </w:rPr>
              <w:t>From the safety point of view, the need is to have no more than 45 g of fissile nuclides in the conveyance. However, when the material is carried in a large freight container, the exclusive use should be limited to the large freight container and the remaining space in the conveyance should be allowed to be occupied by other cargo provided it does not contain fissile material.</w:t>
            </w:r>
          </w:p>
        </w:tc>
      </w:tr>
      <w:tr w:rsidR="00412277" w:rsidRPr="00412277" w14:paraId="34678D25" w14:textId="77777777" w:rsidTr="001C0824">
        <w:trPr>
          <w:trHeight w:val="559"/>
          <w:jc w:val="center"/>
        </w:trPr>
        <w:tc>
          <w:tcPr>
            <w:tcW w:w="514" w:type="pct"/>
            <w:gridSpan w:val="3"/>
            <w:vAlign w:val="center"/>
          </w:tcPr>
          <w:p w14:paraId="107C8449" w14:textId="77777777" w:rsidR="001134ED" w:rsidRPr="00412277" w:rsidRDefault="001134ED" w:rsidP="001C0824">
            <w:pPr>
              <w:ind w:firstLine="67"/>
              <w:rPr>
                <w:sz w:val="22"/>
                <w:szCs w:val="18"/>
              </w:rPr>
            </w:pPr>
          </w:p>
        </w:tc>
        <w:tc>
          <w:tcPr>
            <w:tcW w:w="312" w:type="pct"/>
            <w:vAlign w:val="center"/>
          </w:tcPr>
          <w:p w14:paraId="13EB98BF" w14:textId="77777777" w:rsidR="001134ED" w:rsidRPr="00412277" w:rsidRDefault="001134ED" w:rsidP="001C0824">
            <w:pPr>
              <w:jc w:val="center"/>
              <w:rPr>
                <w:sz w:val="22"/>
                <w:szCs w:val="18"/>
              </w:rPr>
            </w:pPr>
            <w:r w:rsidRPr="00412277">
              <w:t>Accepted</w:t>
            </w:r>
          </w:p>
        </w:tc>
        <w:tc>
          <w:tcPr>
            <w:tcW w:w="516" w:type="pct"/>
            <w:vAlign w:val="center"/>
          </w:tcPr>
          <w:p w14:paraId="504FA204" w14:textId="77777777" w:rsidR="001134ED" w:rsidRPr="00412277" w:rsidRDefault="001134ED" w:rsidP="001C0824">
            <w:pPr>
              <w:jc w:val="center"/>
              <w:rPr>
                <w:sz w:val="22"/>
                <w:szCs w:val="18"/>
              </w:rPr>
            </w:pPr>
            <w:r w:rsidRPr="00412277">
              <w:t>Accepted, but modified as follows</w:t>
            </w:r>
          </w:p>
        </w:tc>
        <w:tc>
          <w:tcPr>
            <w:tcW w:w="365" w:type="pct"/>
            <w:vAlign w:val="center"/>
          </w:tcPr>
          <w:p w14:paraId="1A0749FF" w14:textId="77777777" w:rsidR="001134ED" w:rsidRPr="00412277" w:rsidRDefault="001134ED" w:rsidP="001C0824">
            <w:pPr>
              <w:jc w:val="center"/>
              <w:rPr>
                <w:sz w:val="22"/>
                <w:szCs w:val="18"/>
              </w:rPr>
            </w:pPr>
            <w:r w:rsidRPr="00412277">
              <w:t>Impact on Safety [Yes/No]</w:t>
            </w:r>
          </w:p>
        </w:tc>
        <w:tc>
          <w:tcPr>
            <w:tcW w:w="291" w:type="pct"/>
            <w:vAlign w:val="center"/>
          </w:tcPr>
          <w:p w14:paraId="24AE8D9C" w14:textId="77777777" w:rsidR="001134ED" w:rsidRPr="00412277" w:rsidRDefault="001134ED" w:rsidP="001C0824">
            <w:pPr>
              <w:jc w:val="center"/>
              <w:rPr>
                <w:sz w:val="22"/>
                <w:szCs w:val="18"/>
              </w:rPr>
            </w:pPr>
            <w:r w:rsidRPr="00412277">
              <w:t>Rejected</w:t>
            </w:r>
          </w:p>
        </w:tc>
        <w:tc>
          <w:tcPr>
            <w:tcW w:w="3002" w:type="pct"/>
            <w:vAlign w:val="center"/>
          </w:tcPr>
          <w:p w14:paraId="577B6892" w14:textId="77777777" w:rsidR="001134ED" w:rsidRPr="00412277" w:rsidRDefault="001134ED" w:rsidP="001C0824">
            <w:pPr>
              <w:ind w:firstLine="300"/>
              <w:jc w:val="center"/>
              <w:rPr>
                <w:sz w:val="22"/>
                <w:szCs w:val="18"/>
              </w:rPr>
            </w:pPr>
            <w:r w:rsidRPr="00412277">
              <w:rPr>
                <w:lang w:eastAsia="zh-CN"/>
              </w:rPr>
              <w:t>Basis</w:t>
            </w:r>
            <w:r w:rsidRPr="00412277">
              <w:t xml:space="preserve"> for Recommendation / Decision and other information</w:t>
            </w:r>
          </w:p>
        </w:tc>
      </w:tr>
      <w:tr w:rsidR="00412277" w:rsidRPr="00412277" w14:paraId="0922BDC1" w14:textId="77777777" w:rsidTr="001C0824">
        <w:trPr>
          <w:trHeight w:val="1555"/>
          <w:jc w:val="center"/>
        </w:trPr>
        <w:tc>
          <w:tcPr>
            <w:tcW w:w="514" w:type="pct"/>
            <w:gridSpan w:val="3"/>
          </w:tcPr>
          <w:p w14:paraId="039E91B2" w14:textId="77777777" w:rsidR="001134ED" w:rsidRPr="00412277" w:rsidRDefault="001134ED" w:rsidP="001C0824">
            <w:r w:rsidRPr="00412277">
              <w:t>TTEG-C Recommendation</w:t>
            </w:r>
          </w:p>
          <w:p w14:paraId="7548178D" w14:textId="06755B85" w:rsidR="001134ED" w:rsidRPr="00412277" w:rsidRDefault="001134ED" w:rsidP="001C0824">
            <w:pPr>
              <w:rPr>
                <w:sz w:val="22"/>
                <w:szCs w:val="18"/>
              </w:rPr>
            </w:pPr>
          </w:p>
        </w:tc>
        <w:tc>
          <w:tcPr>
            <w:tcW w:w="312" w:type="pct"/>
            <w:vAlign w:val="center"/>
          </w:tcPr>
          <w:p w14:paraId="69BC7DC5" w14:textId="2BEBE923" w:rsidR="001134ED" w:rsidRPr="00412277" w:rsidRDefault="001134ED" w:rsidP="001C0824"/>
        </w:tc>
        <w:tc>
          <w:tcPr>
            <w:tcW w:w="516" w:type="pct"/>
            <w:vAlign w:val="center"/>
          </w:tcPr>
          <w:p w14:paraId="7F31F103" w14:textId="0611E616" w:rsidR="001134ED" w:rsidRPr="00412277" w:rsidRDefault="009F6691" w:rsidP="001C0824">
            <w:r w:rsidRPr="00412277">
              <w:rPr>
                <w:strike/>
                <w:color w:val="FF0000"/>
                <w:u w:val="single"/>
              </w:rPr>
              <w:t xml:space="preserve">No other </w:t>
            </w:r>
            <w:r w:rsidRPr="00412277">
              <w:rPr>
                <w:i/>
                <w:iCs/>
                <w:strike/>
                <w:color w:val="FF0000"/>
                <w:u w:val="single"/>
              </w:rPr>
              <w:t>fissile material</w:t>
            </w:r>
            <w:r w:rsidRPr="00412277">
              <w:rPr>
                <w:strike/>
                <w:color w:val="FF0000"/>
                <w:u w:val="single"/>
              </w:rPr>
              <w:t xml:space="preserve"> shall be present in the </w:t>
            </w:r>
            <w:r w:rsidRPr="00412277">
              <w:rPr>
                <w:i/>
                <w:iCs/>
                <w:strike/>
                <w:color w:val="FF0000"/>
                <w:u w:val="single"/>
              </w:rPr>
              <w:t>conveyance</w:t>
            </w:r>
            <w:r w:rsidRPr="00412277">
              <w:rPr>
                <w:strike/>
                <w:color w:val="FF0000"/>
                <w:u w:val="single"/>
              </w:rPr>
              <w:t>.</w:t>
            </w:r>
            <w:r w:rsidRPr="00412277">
              <w:rPr>
                <w:color w:val="FF0000"/>
                <w:u w:val="single"/>
              </w:rPr>
              <w:t xml:space="preserve"> If</w:t>
            </w:r>
            <w:r w:rsidR="006E2A97" w:rsidRPr="00412277">
              <w:rPr>
                <w:color w:val="FF0000"/>
                <w:u w:val="single"/>
              </w:rPr>
              <w:t xml:space="preserve"> </w:t>
            </w:r>
            <w:r w:rsidRPr="00412277">
              <w:rPr>
                <w:color w:val="FF0000"/>
                <w:u w:val="single"/>
              </w:rPr>
              <w:t xml:space="preserve">exclusive use applies to </w:t>
            </w:r>
            <w:r w:rsidR="00B6474A" w:rsidRPr="00412277">
              <w:rPr>
                <w:color w:val="FF0000"/>
                <w:u w:val="single"/>
              </w:rPr>
              <w:t>a</w:t>
            </w:r>
            <w:r w:rsidRPr="00412277">
              <w:rPr>
                <w:color w:val="FF0000"/>
                <w:u w:val="single"/>
              </w:rPr>
              <w:t xml:space="preserve"> large freight container on a conveyance, the 45 g fissile nuclide mass limit applies to the conveyance.</w:t>
            </w:r>
          </w:p>
        </w:tc>
        <w:tc>
          <w:tcPr>
            <w:tcW w:w="365" w:type="pct"/>
            <w:vAlign w:val="center"/>
          </w:tcPr>
          <w:p w14:paraId="39F8095C" w14:textId="6B3C4EF3" w:rsidR="001134ED" w:rsidRPr="00412277" w:rsidRDefault="00085C4D" w:rsidP="001C0824">
            <w:r>
              <w:t>No</w:t>
            </w:r>
          </w:p>
        </w:tc>
        <w:tc>
          <w:tcPr>
            <w:tcW w:w="291" w:type="pct"/>
            <w:vAlign w:val="center"/>
          </w:tcPr>
          <w:p w14:paraId="7B8BDF44" w14:textId="77777777" w:rsidR="001134ED" w:rsidRPr="00412277" w:rsidRDefault="001134ED" w:rsidP="001C0824"/>
        </w:tc>
        <w:tc>
          <w:tcPr>
            <w:tcW w:w="3002" w:type="pct"/>
            <w:vAlign w:val="center"/>
          </w:tcPr>
          <w:p w14:paraId="3AB99516" w14:textId="0B8AAD47" w:rsidR="005E5F3C" w:rsidRPr="00412277" w:rsidRDefault="005E5F3C" w:rsidP="00F66793">
            <w:pPr>
              <w:jc w:val="both"/>
            </w:pPr>
            <w:bookmarkStart w:id="6" w:name="_Hlk114435155"/>
            <w:r w:rsidRPr="00412277">
              <w:t>The proposal is modified to clarify the intent. If a large freight container contains only 5 g fissile nuclides and is under exclusive use, another 40 g fissile nuclides are allowed on the conveyance. Those fissile nuclides may be packaged or in large freight containers (with or without exclusive use) subject to any applicable provision for fissile material (para. 417 classification exceptions or CSI</w:t>
            </w:r>
            <w:r w:rsidR="00A56DE1" w:rsidRPr="00412277">
              <w:t>-</w:t>
            </w:r>
            <w:r w:rsidRPr="00412277">
              <w:t>controlled packages).</w:t>
            </w:r>
          </w:p>
          <w:p w14:paraId="622623FB" w14:textId="77777777" w:rsidR="00412277" w:rsidRPr="00412277" w:rsidRDefault="00412277" w:rsidP="00F66793">
            <w:pPr>
              <w:jc w:val="both"/>
            </w:pPr>
          </w:p>
          <w:bookmarkEnd w:id="6"/>
          <w:p w14:paraId="140DC2AD" w14:textId="439CA6A0" w:rsidR="00F66793" w:rsidRPr="00412277" w:rsidRDefault="00F66793" w:rsidP="00F66793">
            <w:pPr>
              <w:jc w:val="both"/>
            </w:pPr>
            <w:r w:rsidRPr="00412277">
              <w:t>This proposal is one proposal among a set of proposals WNTI-07 aiming at improving the understanding of the requirements that apply to “exclusive use”.  The proposal is in line with the definition of “exclusive use” (para. 221): “exclusive use” can apply either to a conveyance or to a large freight container. It maintains the intent of the requirements regarding the restriction on the amount of fissile material</w:t>
            </w:r>
            <w:r w:rsidR="005E5F3C" w:rsidRPr="00412277">
              <w:t>.</w:t>
            </w:r>
          </w:p>
          <w:p w14:paraId="6EF22376" w14:textId="77777777" w:rsidR="00F66793" w:rsidRPr="00412277" w:rsidRDefault="00F66793" w:rsidP="00F66793">
            <w:pPr>
              <w:jc w:val="both"/>
            </w:pPr>
          </w:p>
          <w:p w14:paraId="5A47640C" w14:textId="2A80C3A8" w:rsidR="00F66793" w:rsidRPr="00412277" w:rsidRDefault="00F66793" w:rsidP="00F66793">
            <w:pPr>
              <w:jc w:val="both"/>
            </w:pPr>
            <w:r w:rsidRPr="00412277">
              <w:t>The TTEG-Criticality approves this proposal</w:t>
            </w:r>
            <w:r w:rsidR="005E5F3C" w:rsidRPr="00412277">
              <w:t>, as modified,</w:t>
            </w:r>
            <w:r w:rsidRPr="00412277">
              <w:t xml:space="preserve"> to move forward. It simplifies compliance with the Regulations and may reduce delays in interpretations.</w:t>
            </w:r>
          </w:p>
          <w:p w14:paraId="7FD5F5B3" w14:textId="77777777" w:rsidR="00F66793" w:rsidRPr="00412277" w:rsidRDefault="00F66793" w:rsidP="00F66793">
            <w:pPr>
              <w:jc w:val="both"/>
            </w:pPr>
          </w:p>
          <w:p w14:paraId="4E3FCFF5" w14:textId="77777777" w:rsidR="00F66793" w:rsidRPr="00412277" w:rsidRDefault="00F66793" w:rsidP="00F66793">
            <w:pPr>
              <w:jc w:val="both"/>
            </w:pPr>
            <w:r w:rsidRPr="00412277">
              <w:t>Based on the maturity of this proposal, there is a high degree of confidence there can be agreement on the regulatory text during the timeframe of the prospective revision cycle.</w:t>
            </w:r>
          </w:p>
          <w:p w14:paraId="0119D4A2" w14:textId="77777777" w:rsidR="00F66793" w:rsidRPr="00412277" w:rsidRDefault="00F66793" w:rsidP="00F66793">
            <w:pPr>
              <w:jc w:val="both"/>
            </w:pPr>
          </w:p>
          <w:p w14:paraId="40013388" w14:textId="0F04934E" w:rsidR="001134ED" w:rsidRPr="00412277" w:rsidRDefault="00F66793" w:rsidP="001C0824">
            <w:pPr>
              <w:jc w:val="both"/>
            </w:pPr>
            <w:r w:rsidRPr="00412277">
              <w:t xml:space="preserve">The proposed change will achieve the existing objectives of the </w:t>
            </w:r>
            <w:proofErr w:type="gramStart"/>
            <w:r w:rsidRPr="00412277">
              <w:t>Regulations, and</w:t>
            </w:r>
            <w:proofErr w:type="gramEnd"/>
            <w:r w:rsidRPr="00412277">
              <w:t xml:space="preserve"> does not conflict with other areas of the regulations.</w:t>
            </w:r>
          </w:p>
        </w:tc>
      </w:tr>
      <w:tr w:rsidR="00412277" w:rsidRPr="00412277" w14:paraId="60D57014" w14:textId="77777777" w:rsidTr="001C0824">
        <w:trPr>
          <w:trHeight w:val="1960"/>
          <w:jc w:val="center"/>
        </w:trPr>
        <w:tc>
          <w:tcPr>
            <w:tcW w:w="514" w:type="pct"/>
            <w:gridSpan w:val="3"/>
          </w:tcPr>
          <w:p w14:paraId="14D64452" w14:textId="77777777" w:rsidR="001134ED" w:rsidRPr="00412277" w:rsidRDefault="001134ED" w:rsidP="001C0824">
            <w:pPr>
              <w:rPr>
                <w:sz w:val="22"/>
                <w:szCs w:val="18"/>
              </w:rPr>
            </w:pPr>
            <w:r w:rsidRPr="00412277">
              <w:t>TRANSSC 45 Decision</w:t>
            </w:r>
          </w:p>
        </w:tc>
        <w:tc>
          <w:tcPr>
            <w:tcW w:w="312" w:type="pct"/>
            <w:vAlign w:val="center"/>
          </w:tcPr>
          <w:p w14:paraId="7B07C1E5" w14:textId="3ADCA162" w:rsidR="001134ED" w:rsidRPr="00412277" w:rsidRDefault="00A57005" w:rsidP="001C0824">
            <w:r>
              <w:t>X</w:t>
            </w:r>
          </w:p>
        </w:tc>
        <w:tc>
          <w:tcPr>
            <w:tcW w:w="516" w:type="pct"/>
            <w:vAlign w:val="center"/>
          </w:tcPr>
          <w:p w14:paraId="73A672A9" w14:textId="77777777" w:rsidR="001134ED" w:rsidRPr="00412277" w:rsidRDefault="001134ED" w:rsidP="001C0824"/>
        </w:tc>
        <w:tc>
          <w:tcPr>
            <w:tcW w:w="365" w:type="pct"/>
            <w:vAlign w:val="center"/>
          </w:tcPr>
          <w:p w14:paraId="5389C2FE" w14:textId="77777777" w:rsidR="001134ED" w:rsidRPr="00412277" w:rsidRDefault="001134ED" w:rsidP="001C0824"/>
        </w:tc>
        <w:tc>
          <w:tcPr>
            <w:tcW w:w="291" w:type="pct"/>
            <w:vAlign w:val="center"/>
          </w:tcPr>
          <w:p w14:paraId="670A5F04" w14:textId="77777777" w:rsidR="001134ED" w:rsidRPr="00412277" w:rsidRDefault="001134ED" w:rsidP="001C0824"/>
        </w:tc>
        <w:tc>
          <w:tcPr>
            <w:tcW w:w="3002" w:type="pct"/>
            <w:vAlign w:val="center"/>
          </w:tcPr>
          <w:p w14:paraId="13EC0701" w14:textId="3B256BA3" w:rsidR="001134ED" w:rsidRPr="00412277" w:rsidRDefault="00ED7CF1" w:rsidP="001C0824">
            <w:pPr>
              <w:ind w:firstLine="300"/>
              <w:jc w:val="both"/>
            </w:pPr>
            <w:r>
              <w:t>[Day 2: 04:07:00 – 4:10:00]</w:t>
            </w:r>
          </w:p>
        </w:tc>
      </w:tr>
    </w:tbl>
    <w:p w14:paraId="262A25D6" w14:textId="77777777" w:rsidR="001134ED" w:rsidRDefault="001134ED">
      <w:pPr>
        <w:overflowPunct/>
        <w:autoSpaceDE/>
        <w:autoSpaceDN/>
        <w:adjustRightInd/>
        <w:spacing w:after="160" w:line="259" w:lineRule="auto"/>
        <w:textAlignment w:val="auto"/>
        <w:rPr>
          <w:b/>
          <w:bCs/>
        </w:rPr>
      </w:pPr>
    </w:p>
    <w:p w14:paraId="0C37706D" w14:textId="77777777" w:rsidR="001134ED" w:rsidRDefault="001134ED">
      <w:pPr>
        <w:overflowPunct/>
        <w:autoSpaceDE/>
        <w:autoSpaceDN/>
        <w:adjustRightInd/>
        <w:spacing w:after="160" w:line="259" w:lineRule="auto"/>
        <w:textAlignment w:val="auto"/>
        <w:rPr>
          <w:b/>
          <w:bCs/>
        </w:rPr>
      </w:pPr>
    </w:p>
    <w:p w14:paraId="2B82A39E" w14:textId="77777777" w:rsidR="001134ED" w:rsidRDefault="001134ED">
      <w:pPr>
        <w:overflowPunct/>
        <w:autoSpaceDE/>
        <w:autoSpaceDN/>
        <w:adjustRightInd/>
        <w:spacing w:after="160" w:line="259" w:lineRule="auto"/>
        <w:textAlignment w:val="auto"/>
        <w:rPr>
          <w:b/>
          <w:bCs/>
        </w:rPr>
      </w:pPr>
    </w:p>
    <w:p w14:paraId="66B10A15" w14:textId="47160568" w:rsidR="00B35B49" w:rsidRDefault="00B35B49">
      <w:pPr>
        <w:overflowPunct/>
        <w:autoSpaceDE/>
        <w:autoSpaceDN/>
        <w:adjustRightInd/>
        <w:spacing w:after="160" w:line="259" w:lineRule="auto"/>
        <w:textAlignment w:val="auto"/>
        <w:rPr>
          <w:b/>
          <w:bCs/>
        </w:rPr>
      </w:pPr>
      <w:r>
        <w:rPr>
          <w:b/>
          <w:bCs/>
        </w:rPr>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2120"/>
        <w:gridCol w:w="1500"/>
        <w:gridCol w:w="1196"/>
        <w:gridCol w:w="12333"/>
      </w:tblGrid>
      <w:tr w:rsidR="001730EA" w:rsidRPr="000C71F8" w14:paraId="5A5E0633" w14:textId="77777777" w:rsidTr="009717D1">
        <w:trPr>
          <w:trHeight w:val="298"/>
          <w:jc w:val="center"/>
        </w:trPr>
        <w:tc>
          <w:tcPr>
            <w:tcW w:w="258" w:type="pct"/>
            <w:gridSpan w:val="2"/>
          </w:tcPr>
          <w:p w14:paraId="63E15BC9" w14:textId="77777777" w:rsidR="001730EA" w:rsidRPr="006C4715" w:rsidRDefault="001730EA" w:rsidP="009717D1">
            <w:pPr>
              <w:jc w:val="center"/>
              <w:rPr>
                <w:sz w:val="20"/>
              </w:rPr>
            </w:pPr>
            <w:r w:rsidRPr="006C4715">
              <w:rPr>
                <w:sz w:val="20"/>
              </w:rPr>
              <w:lastRenderedPageBreak/>
              <w:t>Comment No.</w:t>
            </w:r>
          </w:p>
        </w:tc>
        <w:tc>
          <w:tcPr>
            <w:tcW w:w="256" w:type="pct"/>
          </w:tcPr>
          <w:p w14:paraId="578B29F3" w14:textId="77777777" w:rsidR="001730EA" w:rsidRPr="006C4715" w:rsidRDefault="001730EA" w:rsidP="009717D1">
            <w:pPr>
              <w:jc w:val="center"/>
              <w:rPr>
                <w:sz w:val="20"/>
                <w:lang w:val="es-ES_tradnl"/>
              </w:rPr>
            </w:pPr>
            <w:r w:rsidRPr="006C4715">
              <w:rPr>
                <w:sz w:val="20"/>
                <w:lang w:val="es-ES_tradnl"/>
              </w:rPr>
              <w:t>Para/Line No.</w:t>
            </w:r>
          </w:p>
        </w:tc>
        <w:tc>
          <w:tcPr>
            <w:tcW w:w="1484" w:type="pct"/>
            <w:gridSpan w:val="4"/>
          </w:tcPr>
          <w:p w14:paraId="10D539C1" w14:textId="77777777" w:rsidR="001730EA" w:rsidRPr="006C4715" w:rsidRDefault="001730EA" w:rsidP="009717D1">
            <w:pPr>
              <w:jc w:val="center"/>
              <w:rPr>
                <w:sz w:val="20"/>
              </w:rPr>
            </w:pPr>
            <w:r w:rsidRPr="006C4715">
              <w:rPr>
                <w:sz w:val="20"/>
              </w:rPr>
              <w:t>Proposed new text</w:t>
            </w:r>
          </w:p>
        </w:tc>
        <w:tc>
          <w:tcPr>
            <w:tcW w:w="3002" w:type="pct"/>
          </w:tcPr>
          <w:p w14:paraId="5F1558DC" w14:textId="77777777" w:rsidR="001730EA" w:rsidRPr="006C4715" w:rsidRDefault="001730EA" w:rsidP="009717D1">
            <w:pPr>
              <w:jc w:val="center"/>
              <w:rPr>
                <w:sz w:val="20"/>
              </w:rPr>
            </w:pPr>
            <w:r w:rsidRPr="006C4715">
              <w:rPr>
                <w:sz w:val="20"/>
              </w:rPr>
              <w:t xml:space="preserve">Reason/Description/ </w:t>
            </w:r>
          </w:p>
          <w:p w14:paraId="50FECF28" w14:textId="77777777" w:rsidR="001730EA" w:rsidRPr="006C4715" w:rsidRDefault="001730EA" w:rsidP="009717D1">
            <w:pPr>
              <w:jc w:val="center"/>
              <w:rPr>
                <w:sz w:val="20"/>
              </w:rPr>
            </w:pPr>
            <w:r w:rsidRPr="006C4715">
              <w:rPr>
                <w:sz w:val="20"/>
              </w:rPr>
              <w:t>Identified problem</w:t>
            </w:r>
          </w:p>
        </w:tc>
      </w:tr>
      <w:tr w:rsidR="001730EA" w:rsidRPr="000C71F8" w14:paraId="40C67A9B" w14:textId="77777777" w:rsidTr="009717D1">
        <w:trPr>
          <w:trHeight w:val="3327"/>
          <w:jc w:val="center"/>
        </w:trPr>
        <w:tc>
          <w:tcPr>
            <w:tcW w:w="256" w:type="pct"/>
          </w:tcPr>
          <w:p w14:paraId="6420B61B" w14:textId="77777777" w:rsidR="001730EA" w:rsidRPr="006C4715" w:rsidRDefault="001730EA" w:rsidP="009717D1">
            <w:pPr>
              <w:rPr>
                <w:sz w:val="22"/>
                <w:szCs w:val="22"/>
                <w:lang w:eastAsia="ja-JP"/>
              </w:rPr>
            </w:pPr>
            <w:r w:rsidRPr="006C4715">
              <w:rPr>
                <w:szCs w:val="18"/>
                <w:lang w:eastAsia="en-GB"/>
              </w:rPr>
              <w:t>WNTI-30</w:t>
            </w:r>
          </w:p>
        </w:tc>
        <w:tc>
          <w:tcPr>
            <w:tcW w:w="258" w:type="pct"/>
            <w:gridSpan w:val="2"/>
          </w:tcPr>
          <w:p w14:paraId="55F71302" w14:textId="77777777" w:rsidR="001730EA" w:rsidRPr="006C4715" w:rsidRDefault="001730EA" w:rsidP="009717D1">
            <w:pPr>
              <w:ind w:firstLine="67"/>
              <w:rPr>
                <w:sz w:val="22"/>
                <w:szCs w:val="18"/>
              </w:rPr>
            </w:pPr>
            <w:r w:rsidRPr="006C4715">
              <w:rPr>
                <w:szCs w:val="18"/>
                <w:lang w:eastAsia="en-GB"/>
              </w:rPr>
              <w:t>542</w:t>
            </w:r>
          </w:p>
        </w:tc>
        <w:tc>
          <w:tcPr>
            <w:tcW w:w="1484" w:type="pct"/>
            <w:gridSpan w:val="4"/>
          </w:tcPr>
          <w:p w14:paraId="02A10E78" w14:textId="77777777" w:rsidR="001730EA" w:rsidRPr="006C4715" w:rsidRDefault="001730EA" w:rsidP="009717D1">
            <w:pPr>
              <w:jc w:val="both"/>
              <w:rPr>
                <w:szCs w:val="22"/>
                <w:lang w:eastAsia="en-GB"/>
              </w:rPr>
            </w:pPr>
            <w:r w:rsidRPr="006C4715">
              <w:rPr>
                <w:lang w:eastAsia="en-GB"/>
              </w:rPr>
              <w:t>Labelling for criticality safety</w:t>
            </w:r>
          </w:p>
          <w:p w14:paraId="77B4C3CB" w14:textId="77777777" w:rsidR="001730EA" w:rsidRPr="006C4715" w:rsidRDefault="001730EA" w:rsidP="009717D1">
            <w:pPr>
              <w:jc w:val="both"/>
              <w:rPr>
                <w:lang w:eastAsia="en-GB"/>
              </w:rPr>
            </w:pPr>
          </w:p>
          <w:p w14:paraId="6CC83769" w14:textId="77777777" w:rsidR="001730EA" w:rsidRPr="006C4715" w:rsidRDefault="001730EA" w:rsidP="009717D1">
            <w:pPr>
              <w:jc w:val="both"/>
              <w:rPr>
                <w:lang w:eastAsia="en-GB"/>
              </w:rPr>
            </w:pPr>
            <w:r w:rsidRPr="006C4715">
              <w:rPr>
                <w:lang w:eastAsia="en-GB"/>
              </w:rPr>
              <w:t>542.</w:t>
            </w:r>
            <w:r w:rsidRPr="006C4715">
              <w:rPr>
                <w:lang w:eastAsia="en-GB"/>
              </w:rPr>
              <w:tab/>
              <w:t xml:space="preserve">For overpacks and freight containers </w:t>
            </w:r>
            <w:r w:rsidRPr="006C4715">
              <w:rPr>
                <w:u w:val="single"/>
                <w:lang w:eastAsia="en-GB"/>
              </w:rPr>
              <w:t>loaded with packages</w:t>
            </w:r>
            <w:r w:rsidRPr="006C4715">
              <w:rPr>
                <w:lang w:eastAsia="en-GB"/>
              </w:rPr>
              <w:t xml:space="preserve">, the label conforming to the model in Fig. 5 shall bear the sum of the CSIs of all the packages contained therein. </w:t>
            </w:r>
          </w:p>
          <w:p w14:paraId="5802A0DE" w14:textId="77777777" w:rsidR="001730EA" w:rsidRPr="006C4715" w:rsidRDefault="001730EA" w:rsidP="009717D1">
            <w:pPr>
              <w:rPr>
                <w:sz w:val="22"/>
                <w:szCs w:val="18"/>
              </w:rPr>
            </w:pPr>
            <w:r w:rsidRPr="006C4715">
              <w:rPr>
                <w:lang w:eastAsia="en-GB"/>
              </w:rPr>
              <w:tab/>
            </w:r>
          </w:p>
        </w:tc>
        <w:tc>
          <w:tcPr>
            <w:tcW w:w="3002" w:type="pct"/>
          </w:tcPr>
          <w:p w14:paraId="77E249E0" w14:textId="77777777" w:rsidR="001730EA" w:rsidRPr="006C4715" w:rsidRDefault="001730EA" w:rsidP="009717D1">
            <w:pPr>
              <w:jc w:val="both"/>
              <w:rPr>
                <w:lang w:eastAsia="en-GB"/>
              </w:rPr>
            </w:pPr>
            <w:r w:rsidRPr="006C4715">
              <w:rPr>
                <w:lang w:eastAsia="en-GB"/>
              </w:rPr>
              <w:t xml:space="preserve">This proposal is one proposal among a set of proposals aiming at clarifying how to apply the Regulations for freight containers, including removing the potential confusion and/or ambiguity that may exist between “freight container loaded with packages” and “freight container used as a packaging”.  </w:t>
            </w:r>
          </w:p>
          <w:p w14:paraId="3F38FF6D" w14:textId="77777777" w:rsidR="001730EA" w:rsidRPr="006C4715" w:rsidRDefault="001730EA" w:rsidP="009717D1">
            <w:pPr>
              <w:jc w:val="both"/>
              <w:rPr>
                <w:lang w:eastAsia="en-GB"/>
              </w:rPr>
            </w:pPr>
            <w:r w:rsidRPr="006C4715">
              <w:rPr>
                <w:lang w:eastAsia="en-GB"/>
              </w:rPr>
              <w:t>Clarification – A freight container being used as a packaging does not contain packages. Then, the sum of the activities or CSIs of packages contained in freight container would be meaningless.</w:t>
            </w:r>
          </w:p>
          <w:p w14:paraId="08ABC58D" w14:textId="77777777" w:rsidR="001730EA" w:rsidRPr="006C4715" w:rsidRDefault="001730EA" w:rsidP="009717D1">
            <w:pPr>
              <w:jc w:val="both"/>
              <w:rPr>
                <w:sz w:val="22"/>
                <w:szCs w:val="18"/>
              </w:rPr>
            </w:pPr>
            <w:r w:rsidRPr="006C4715">
              <w:rPr>
                <w:lang w:eastAsia="en-GB"/>
              </w:rPr>
              <w:t>Reference FCWG2-02R1 (19Oct2021) report, Attachment 2.</w:t>
            </w:r>
          </w:p>
        </w:tc>
      </w:tr>
      <w:tr w:rsidR="001730EA" w:rsidRPr="000C71F8" w14:paraId="362E37A3" w14:textId="77777777" w:rsidTr="009717D1">
        <w:trPr>
          <w:trHeight w:val="559"/>
          <w:jc w:val="center"/>
        </w:trPr>
        <w:tc>
          <w:tcPr>
            <w:tcW w:w="514" w:type="pct"/>
            <w:gridSpan w:val="3"/>
            <w:vAlign w:val="center"/>
          </w:tcPr>
          <w:p w14:paraId="195A519F" w14:textId="77777777" w:rsidR="001730EA" w:rsidRPr="006C4715" w:rsidRDefault="001730EA" w:rsidP="009717D1">
            <w:pPr>
              <w:ind w:firstLine="67"/>
              <w:rPr>
                <w:sz w:val="22"/>
                <w:szCs w:val="18"/>
              </w:rPr>
            </w:pPr>
          </w:p>
        </w:tc>
        <w:tc>
          <w:tcPr>
            <w:tcW w:w="312" w:type="pct"/>
            <w:vAlign w:val="center"/>
          </w:tcPr>
          <w:p w14:paraId="38F9F4EA" w14:textId="77777777" w:rsidR="001730EA" w:rsidRPr="006C4715" w:rsidRDefault="001730EA" w:rsidP="009717D1">
            <w:pPr>
              <w:jc w:val="center"/>
              <w:rPr>
                <w:sz w:val="22"/>
                <w:szCs w:val="18"/>
              </w:rPr>
            </w:pPr>
            <w:r w:rsidRPr="006C4715">
              <w:t>Accepted</w:t>
            </w:r>
          </w:p>
        </w:tc>
        <w:tc>
          <w:tcPr>
            <w:tcW w:w="516" w:type="pct"/>
            <w:vAlign w:val="center"/>
          </w:tcPr>
          <w:p w14:paraId="683578AA" w14:textId="77777777" w:rsidR="001730EA" w:rsidRPr="006C4715" w:rsidRDefault="001730EA" w:rsidP="009717D1">
            <w:pPr>
              <w:jc w:val="center"/>
              <w:rPr>
                <w:sz w:val="22"/>
                <w:szCs w:val="18"/>
              </w:rPr>
            </w:pPr>
            <w:r w:rsidRPr="006C4715">
              <w:t>Accepted, but modified as follows</w:t>
            </w:r>
          </w:p>
        </w:tc>
        <w:tc>
          <w:tcPr>
            <w:tcW w:w="365" w:type="pct"/>
            <w:vAlign w:val="center"/>
          </w:tcPr>
          <w:p w14:paraId="666312C8" w14:textId="77777777" w:rsidR="001730EA" w:rsidRPr="006C4715" w:rsidRDefault="001730EA" w:rsidP="009717D1">
            <w:pPr>
              <w:jc w:val="center"/>
              <w:rPr>
                <w:sz w:val="22"/>
                <w:szCs w:val="18"/>
              </w:rPr>
            </w:pPr>
            <w:r w:rsidRPr="006C4715">
              <w:t>Impact on Safety [Yes/No]</w:t>
            </w:r>
          </w:p>
        </w:tc>
        <w:tc>
          <w:tcPr>
            <w:tcW w:w="291" w:type="pct"/>
            <w:vAlign w:val="center"/>
          </w:tcPr>
          <w:p w14:paraId="01D47A9F" w14:textId="77777777" w:rsidR="001730EA" w:rsidRPr="006C4715" w:rsidRDefault="001730EA" w:rsidP="009717D1">
            <w:pPr>
              <w:jc w:val="center"/>
              <w:rPr>
                <w:sz w:val="22"/>
                <w:szCs w:val="18"/>
              </w:rPr>
            </w:pPr>
            <w:r w:rsidRPr="006C4715">
              <w:t>Rejected</w:t>
            </w:r>
          </w:p>
        </w:tc>
        <w:tc>
          <w:tcPr>
            <w:tcW w:w="3002" w:type="pct"/>
            <w:vAlign w:val="center"/>
          </w:tcPr>
          <w:p w14:paraId="4F70D1D2" w14:textId="77777777" w:rsidR="001730EA" w:rsidRPr="006C4715" w:rsidRDefault="001730EA" w:rsidP="009717D1">
            <w:pPr>
              <w:ind w:firstLine="300"/>
              <w:jc w:val="center"/>
              <w:rPr>
                <w:sz w:val="22"/>
                <w:szCs w:val="18"/>
              </w:rPr>
            </w:pPr>
            <w:r w:rsidRPr="006C4715">
              <w:rPr>
                <w:lang w:eastAsia="zh-CN"/>
              </w:rPr>
              <w:t>Basis</w:t>
            </w:r>
            <w:r w:rsidRPr="006C4715">
              <w:t xml:space="preserve"> for Recommendation / Decision and other information</w:t>
            </w:r>
          </w:p>
        </w:tc>
      </w:tr>
      <w:tr w:rsidR="001730EA" w:rsidRPr="000C71F8" w14:paraId="06175B8B" w14:textId="77777777" w:rsidTr="009717D1">
        <w:trPr>
          <w:trHeight w:val="1555"/>
          <w:jc w:val="center"/>
        </w:trPr>
        <w:tc>
          <w:tcPr>
            <w:tcW w:w="514" w:type="pct"/>
            <w:gridSpan w:val="3"/>
          </w:tcPr>
          <w:p w14:paraId="26194A99" w14:textId="77777777" w:rsidR="001730EA" w:rsidRPr="006C4715" w:rsidRDefault="001730EA" w:rsidP="009717D1">
            <w:r w:rsidRPr="006C4715">
              <w:t>TTEG-C Recommendation</w:t>
            </w:r>
          </w:p>
          <w:p w14:paraId="334F9604" w14:textId="3B1E79C3" w:rsidR="001730EA" w:rsidRPr="006C4715" w:rsidRDefault="001730EA" w:rsidP="009717D1">
            <w:pPr>
              <w:rPr>
                <w:sz w:val="22"/>
                <w:szCs w:val="18"/>
              </w:rPr>
            </w:pPr>
          </w:p>
        </w:tc>
        <w:tc>
          <w:tcPr>
            <w:tcW w:w="312" w:type="pct"/>
            <w:vAlign w:val="center"/>
          </w:tcPr>
          <w:p w14:paraId="0F3AE768" w14:textId="77777777" w:rsidR="001730EA" w:rsidRPr="006C4715" w:rsidRDefault="001730EA" w:rsidP="009717D1">
            <w:r w:rsidRPr="006C4715">
              <w:t>X</w:t>
            </w:r>
          </w:p>
        </w:tc>
        <w:tc>
          <w:tcPr>
            <w:tcW w:w="516" w:type="pct"/>
            <w:vAlign w:val="center"/>
          </w:tcPr>
          <w:p w14:paraId="61CC2CFD" w14:textId="77777777" w:rsidR="001730EA" w:rsidRPr="006C4715" w:rsidRDefault="001730EA" w:rsidP="009717D1"/>
        </w:tc>
        <w:tc>
          <w:tcPr>
            <w:tcW w:w="365" w:type="pct"/>
            <w:vAlign w:val="center"/>
          </w:tcPr>
          <w:p w14:paraId="70E6C631" w14:textId="77777777" w:rsidR="001730EA" w:rsidRPr="006C4715" w:rsidRDefault="001730EA" w:rsidP="009717D1">
            <w:r w:rsidRPr="006C4715">
              <w:t>No</w:t>
            </w:r>
          </w:p>
        </w:tc>
        <w:tc>
          <w:tcPr>
            <w:tcW w:w="291" w:type="pct"/>
            <w:vAlign w:val="center"/>
          </w:tcPr>
          <w:p w14:paraId="604E2F4C" w14:textId="77777777" w:rsidR="001730EA" w:rsidRPr="006C4715" w:rsidRDefault="001730EA" w:rsidP="009717D1"/>
        </w:tc>
        <w:tc>
          <w:tcPr>
            <w:tcW w:w="3002" w:type="pct"/>
            <w:vAlign w:val="center"/>
          </w:tcPr>
          <w:p w14:paraId="32796D39" w14:textId="77777777" w:rsidR="001730EA" w:rsidRPr="006C4715" w:rsidRDefault="001730EA" w:rsidP="009717D1">
            <w:pPr>
              <w:jc w:val="both"/>
            </w:pPr>
            <w:r w:rsidRPr="006C4715">
              <w:t>The TTEG-C recommends accepting this proposal for further consideration by TRANSSC.</w:t>
            </w:r>
          </w:p>
          <w:p w14:paraId="775FEBC9" w14:textId="77777777" w:rsidR="001730EA" w:rsidRPr="006C4715" w:rsidRDefault="001730EA" w:rsidP="009717D1">
            <w:pPr>
              <w:jc w:val="both"/>
            </w:pPr>
          </w:p>
          <w:p w14:paraId="35E5742F" w14:textId="77777777" w:rsidR="001730EA" w:rsidRDefault="001730EA" w:rsidP="009717D1">
            <w:pPr>
              <w:jc w:val="both"/>
            </w:pPr>
            <w:r>
              <w:t>This proposal clarifies requirements in p542 related to the use of freight containers shipped with multiple CSI-controlled packages inside.  The proposal makes it clear that the “sum of the CSIs” language in p542 only applies to freight containers when they are being used to transport multiple packages.  If the freight container is being used as the package, there are no packages in the freight container and the sum of the CSIs in the freight container does not exist.</w:t>
            </w:r>
          </w:p>
          <w:p w14:paraId="3EA6F3C9" w14:textId="77777777" w:rsidR="001730EA" w:rsidRPr="006C4715" w:rsidRDefault="001730EA" w:rsidP="009717D1">
            <w:pPr>
              <w:jc w:val="both"/>
            </w:pPr>
          </w:p>
          <w:p w14:paraId="25E32F27" w14:textId="77777777" w:rsidR="001730EA" w:rsidRPr="006C4715" w:rsidRDefault="001730EA" w:rsidP="009717D1">
            <w:pPr>
              <w:jc w:val="both"/>
            </w:pPr>
            <w:r w:rsidRPr="006C4715">
              <w:t>This proposal is related to a set of proposals seeking to clarify the requirements in SSR-6 for the use of freight containers.</w:t>
            </w:r>
          </w:p>
          <w:p w14:paraId="1794A970" w14:textId="77777777" w:rsidR="001730EA" w:rsidRPr="006C4715" w:rsidRDefault="001730EA" w:rsidP="009717D1">
            <w:pPr>
              <w:jc w:val="both"/>
            </w:pPr>
          </w:p>
          <w:p w14:paraId="3D34DEFE" w14:textId="77777777" w:rsidR="001730EA" w:rsidRPr="006C4715" w:rsidRDefault="001730EA" w:rsidP="009717D1">
            <w:pPr>
              <w:jc w:val="both"/>
            </w:pPr>
            <w:r w:rsidRPr="006C4715">
              <w:t>Minor:  This proposal represents a minor change to SSR-6, as it is primarily for clarification of existing requirements.</w:t>
            </w:r>
          </w:p>
          <w:p w14:paraId="305B7DAE" w14:textId="77777777" w:rsidR="001730EA" w:rsidRPr="006C4715" w:rsidRDefault="001730EA" w:rsidP="009717D1">
            <w:pPr>
              <w:jc w:val="both"/>
            </w:pPr>
          </w:p>
          <w:p w14:paraId="40F15A05" w14:textId="77777777" w:rsidR="001730EA" w:rsidRPr="006C4715" w:rsidRDefault="001730EA" w:rsidP="009717D1">
            <w:pPr>
              <w:jc w:val="both"/>
            </w:pPr>
            <w:r w:rsidRPr="006C4715">
              <w:t xml:space="preserve">Mature:  Although the TTEG-C has not previously </w:t>
            </w:r>
            <w:proofErr w:type="gramStart"/>
            <w:r w:rsidRPr="006C4715">
              <w:t>discuss</w:t>
            </w:r>
            <w:proofErr w:type="gramEnd"/>
            <w:r w:rsidRPr="006C4715">
              <w:t xml:space="preserve"> this proposal, multiple changes related to freight containers have been discussed going back several TRANSSC meetings, and this specific proposal has been discussed by other TTEGs.</w:t>
            </w:r>
          </w:p>
        </w:tc>
      </w:tr>
      <w:tr w:rsidR="001730EA" w:rsidRPr="000C71F8" w14:paraId="6F332DA0" w14:textId="77777777" w:rsidTr="009717D1">
        <w:trPr>
          <w:trHeight w:val="1960"/>
          <w:jc w:val="center"/>
        </w:trPr>
        <w:tc>
          <w:tcPr>
            <w:tcW w:w="514" w:type="pct"/>
            <w:gridSpan w:val="3"/>
          </w:tcPr>
          <w:p w14:paraId="491FA249" w14:textId="77777777" w:rsidR="001730EA" w:rsidRPr="006C4715" w:rsidRDefault="001730EA" w:rsidP="009717D1">
            <w:pPr>
              <w:rPr>
                <w:sz w:val="22"/>
                <w:szCs w:val="18"/>
              </w:rPr>
            </w:pPr>
            <w:r w:rsidRPr="006C4715">
              <w:t>TRANSSC 45 Decision</w:t>
            </w:r>
          </w:p>
        </w:tc>
        <w:tc>
          <w:tcPr>
            <w:tcW w:w="312" w:type="pct"/>
            <w:vAlign w:val="center"/>
          </w:tcPr>
          <w:p w14:paraId="5DA1AC99" w14:textId="14EDE0FB" w:rsidR="001730EA" w:rsidRPr="006C4715" w:rsidRDefault="00F0516F" w:rsidP="009717D1">
            <w:r>
              <w:t>X</w:t>
            </w:r>
          </w:p>
        </w:tc>
        <w:tc>
          <w:tcPr>
            <w:tcW w:w="516" w:type="pct"/>
            <w:vAlign w:val="center"/>
          </w:tcPr>
          <w:p w14:paraId="1E6760DF" w14:textId="77777777" w:rsidR="001730EA" w:rsidRPr="006C4715" w:rsidRDefault="001730EA" w:rsidP="009717D1"/>
        </w:tc>
        <w:tc>
          <w:tcPr>
            <w:tcW w:w="365" w:type="pct"/>
            <w:vAlign w:val="center"/>
          </w:tcPr>
          <w:p w14:paraId="7EFC0514" w14:textId="77777777" w:rsidR="001730EA" w:rsidRPr="006C4715" w:rsidRDefault="001730EA" w:rsidP="009717D1"/>
        </w:tc>
        <w:tc>
          <w:tcPr>
            <w:tcW w:w="291" w:type="pct"/>
            <w:vAlign w:val="center"/>
          </w:tcPr>
          <w:p w14:paraId="255BC7B4" w14:textId="77777777" w:rsidR="001730EA" w:rsidRPr="006C4715" w:rsidRDefault="001730EA" w:rsidP="009717D1"/>
        </w:tc>
        <w:tc>
          <w:tcPr>
            <w:tcW w:w="3002" w:type="pct"/>
            <w:vAlign w:val="center"/>
          </w:tcPr>
          <w:p w14:paraId="4D090C8C" w14:textId="77777777" w:rsidR="001730EA" w:rsidRPr="006C4715" w:rsidRDefault="001730EA" w:rsidP="009717D1">
            <w:pPr>
              <w:ind w:firstLine="300"/>
              <w:jc w:val="both"/>
            </w:pPr>
          </w:p>
        </w:tc>
      </w:tr>
    </w:tbl>
    <w:p w14:paraId="4A72D9C3" w14:textId="77777777" w:rsidR="00B576A6" w:rsidRDefault="001730EA">
      <w:pPr>
        <w:overflowPunct/>
        <w:autoSpaceDE/>
        <w:autoSpaceDN/>
        <w:adjustRightInd/>
        <w:spacing w:after="160" w:line="259" w:lineRule="auto"/>
        <w:textAlignment w:val="auto"/>
        <w:rPr>
          <w:b/>
          <w:bCs/>
          <w:sz w:val="28"/>
          <w:szCs w:val="22"/>
        </w:rPr>
        <w:sectPr w:rsidR="00B576A6">
          <w:pgSz w:w="23811" w:h="16838" w:orient="landscape" w:code="8"/>
          <w:pgMar w:top="1440" w:right="1440" w:bottom="1440" w:left="1440" w:header="708" w:footer="708" w:gutter="0"/>
          <w:cols w:space="708"/>
          <w:docGrid w:linePitch="360"/>
        </w:sectPr>
      </w:pPr>
      <w:r>
        <w:rPr>
          <w:b/>
          <w:bCs/>
          <w:sz w:val="28"/>
          <w:szCs w:val="22"/>
        </w:rPr>
        <w:br w:type="page"/>
      </w:r>
    </w:p>
    <w:p w14:paraId="6EB4323A" w14:textId="3A607BA5" w:rsidR="00B576A6" w:rsidRPr="00F7702A" w:rsidRDefault="00607217" w:rsidP="00B576A6">
      <w:pPr>
        <w:widowControl w:val="0"/>
        <w:overflowPunct/>
        <w:adjustRightInd/>
        <w:textAlignment w:val="auto"/>
        <w:rPr>
          <w:rFonts w:eastAsia="Times New Roman"/>
          <w:sz w:val="22"/>
          <w:szCs w:val="44"/>
        </w:rPr>
      </w:pPr>
      <w:bookmarkStart w:id="7" w:name="_Hlk87369413"/>
      <w:bookmarkEnd w:id="7"/>
      <w:r>
        <w:rPr>
          <w:rFonts w:eastAsia="Times New Roman"/>
          <w:b/>
          <w:bCs/>
          <w:sz w:val="22"/>
          <w:szCs w:val="44"/>
        </w:rPr>
        <w:lastRenderedPageBreak/>
        <w:t xml:space="preserve">Note from the Secretariat: </w:t>
      </w:r>
      <w:r w:rsidR="00F7702A">
        <w:rPr>
          <w:rFonts w:eastAsia="Times New Roman"/>
          <w:sz w:val="22"/>
          <w:szCs w:val="44"/>
        </w:rPr>
        <w:t xml:space="preserve">This proposal was received from UNECE on </w:t>
      </w:r>
      <w:r w:rsidR="00D91061">
        <w:rPr>
          <w:rFonts w:eastAsia="Times New Roman"/>
          <w:sz w:val="22"/>
          <w:szCs w:val="44"/>
        </w:rPr>
        <w:t xml:space="preserve">22 August 2023. This proposed change was reviewed by the Secretariat and the chair of TTEG-C prior to </w:t>
      </w:r>
      <w:r w:rsidR="00EF4F58">
        <w:rPr>
          <w:rFonts w:eastAsia="Times New Roman"/>
          <w:sz w:val="22"/>
          <w:szCs w:val="44"/>
        </w:rPr>
        <w:t xml:space="preserve">its incorporation into the </w:t>
      </w:r>
      <w:r w:rsidR="00D91061">
        <w:rPr>
          <w:rFonts w:eastAsia="Times New Roman"/>
          <w:sz w:val="22"/>
          <w:szCs w:val="44"/>
        </w:rPr>
        <w:t>SSR</w:t>
      </w:r>
      <w:r w:rsidR="00EF4F58">
        <w:rPr>
          <w:rFonts w:eastAsia="Times New Roman"/>
          <w:sz w:val="22"/>
          <w:szCs w:val="44"/>
        </w:rPr>
        <w:t xml:space="preserve">-6 (Rev. 2) file. </w:t>
      </w:r>
    </w:p>
    <w:p w14:paraId="03E87F0A" w14:textId="095E50B8" w:rsidR="00B576A6" w:rsidRDefault="00B576A6" w:rsidP="00B576A6">
      <w:pPr>
        <w:widowControl w:val="0"/>
        <w:overflowPunct/>
        <w:adjustRightInd/>
        <w:textAlignment w:val="auto"/>
        <w:rPr>
          <w:rFonts w:eastAsia="Times New Roman"/>
          <w:sz w:val="8"/>
        </w:rPr>
      </w:pPr>
    </w:p>
    <w:p w14:paraId="024B4B29" w14:textId="1D8F0CBC" w:rsidR="00B576A6" w:rsidRDefault="00B576A6" w:rsidP="00B576A6">
      <w:pPr>
        <w:widowControl w:val="0"/>
        <w:overflowPunct/>
        <w:adjustRightInd/>
        <w:textAlignment w:val="auto"/>
        <w:rPr>
          <w:rFonts w:eastAsia="Times New Roman"/>
          <w:sz w:val="8"/>
        </w:rPr>
      </w:pPr>
    </w:p>
    <w:p w14:paraId="13E83B8E" w14:textId="4F4163FE" w:rsidR="00B576A6" w:rsidRDefault="00B576A6" w:rsidP="00B576A6">
      <w:pPr>
        <w:widowControl w:val="0"/>
        <w:overflowPunct/>
        <w:adjustRightInd/>
        <w:textAlignment w:val="auto"/>
        <w:rPr>
          <w:rFonts w:eastAsia="Times New Roman"/>
          <w:sz w:val="8"/>
        </w:rPr>
      </w:pPr>
    </w:p>
    <w:p w14:paraId="1AA5E3F6" w14:textId="6927224A" w:rsidR="00B576A6" w:rsidRDefault="00B576A6" w:rsidP="00B576A6">
      <w:pPr>
        <w:widowControl w:val="0"/>
        <w:overflowPunct/>
        <w:adjustRightInd/>
        <w:textAlignment w:val="auto"/>
        <w:rPr>
          <w:rFonts w:eastAsia="Times New Roman"/>
          <w:sz w:val="8"/>
        </w:rPr>
      </w:pPr>
    </w:p>
    <w:p w14:paraId="1D5B6D7E" w14:textId="77777777" w:rsidR="00B576A6" w:rsidRPr="00B576A6" w:rsidRDefault="00B576A6" w:rsidP="00B576A6">
      <w:pPr>
        <w:widowControl w:val="0"/>
        <w:overflowPunct/>
        <w:adjustRightInd/>
        <w:textAlignment w:val="auto"/>
        <w:rPr>
          <w:rFonts w:eastAsia="Times New Roman"/>
          <w:sz w:val="8"/>
        </w:rPr>
      </w:pPr>
    </w:p>
    <w:tbl>
      <w:tblPr>
        <w:tblW w:w="9645" w:type="dxa"/>
        <w:tblInd w:w="-284" w:type="dxa"/>
        <w:tblLayout w:type="fixed"/>
        <w:tblCellMar>
          <w:left w:w="0" w:type="dxa"/>
          <w:right w:w="0" w:type="dxa"/>
        </w:tblCellMar>
        <w:tblLook w:val="01E0" w:firstRow="1" w:lastRow="1" w:firstColumn="1" w:lastColumn="1" w:noHBand="0" w:noVBand="0"/>
      </w:tblPr>
      <w:tblGrid>
        <w:gridCol w:w="6682"/>
        <w:gridCol w:w="2963"/>
      </w:tblGrid>
      <w:tr w:rsidR="00B576A6" w:rsidRPr="00B576A6" w14:paraId="0A8070A2" w14:textId="77777777" w:rsidTr="00B576A6">
        <w:trPr>
          <w:trHeight w:val="751"/>
        </w:trPr>
        <w:tc>
          <w:tcPr>
            <w:tcW w:w="6679" w:type="dxa"/>
            <w:tcBorders>
              <w:top w:val="nil"/>
              <w:left w:val="nil"/>
              <w:bottom w:val="single" w:sz="4" w:space="0" w:color="000000"/>
              <w:right w:val="nil"/>
            </w:tcBorders>
            <w:hideMark/>
          </w:tcPr>
          <w:p w14:paraId="11F7BC7B" w14:textId="77777777" w:rsidR="00B576A6" w:rsidRPr="00B576A6" w:rsidRDefault="00B576A6" w:rsidP="00B576A6">
            <w:pPr>
              <w:widowControl w:val="0"/>
              <w:overflowPunct/>
              <w:adjustRightInd/>
              <w:spacing w:line="276" w:lineRule="auto"/>
              <w:ind w:left="-5"/>
              <w:textAlignment w:val="auto"/>
              <w:rPr>
                <w:rFonts w:eastAsia="Times New Roman"/>
                <w:sz w:val="28"/>
                <w:szCs w:val="22"/>
              </w:rPr>
            </w:pPr>
            <w:r w:rsidRPr="00B576A6">
              <w:rPr>
                <w:rFonts w:eastAsia="Times New Roman"/>
                <w:sz w:val="28"/>
                <w:szCs w:val="22"/>
              </w:rPr>
              <w:t>International Atomic Energy</w:t>
            </w:r>
            <w:r w:rsidRPr="00B576A6">
              <w:rPr>
                <w:rFonts w:eastAsia="Times New Roman"/>
                <w:spacing w:val="-17"/>
                <w:sz w:val="28"/>
                <w:szCs w:val="22"/>
              </w:rPr>
              <w:t xml:space="preserve"> </w:t>
            </w:r>
            <w:r w:rsidRPr="00B576A6">
              <w:rPr>
                <w:rFonts w:eastAsia="Times New Roman"/>
                <w:sz w:val="28"/>
                <w:szCs w:val="22"/>
              </w:rPr>
              <w:t>Agency</w:t>
            </w:r>
          </w:p>
        </w:tc>
        <w:tc>
          <w:tcPr>
            <w:tcW w:w="2961" w:type="dxa"/>
            <w:tcBorders>
              <w:top w:val="nil"/>
              <w:left w:val="nil"/>
              <w:bottom w:val="single" w:sz="4" w:space="0" w:color="000000"/>
              <w:right w:val="nil"/>
            </w:tcBorders>
            <w:hideMark/>
          </w:tcPr>
          <w:p w14:paraId="68067341" w14:textId="77777777" w:rsidR="00B576A6" w:rsidRPr="00B576A6" w:rsidRDefault="00B576A6" w:rsidP="00B576A6">
            <w:pPr>
              <w:widowControl w:val="0"/>
              <w:overflowPunct/>
              <w:adjustRightInd/>
              <w:spacing w:line="311" w:lineRule="exact"/>
              <w:ind w:left="1407"/>
              <w:textAlignment w:val="auto"/>
              <w:rPr>
                <w:rFonts w:eastAsia="Times New Roman"/>
                <w:sz w:val="28"/>
                <w:szCs w:val="22"/>
              </w:rPr>
            </w:pPr>
            <w:r w:rsidRPr="00B576A6">
              <w:rPr>
                <w:rFonts w:eastAsia="Times New Roman"/>
                <w:w w:val="95"/>
                <w:sz w:val="28"/>
                <w:szCs w:val="22"/>
              </w:rPr>
              <w:t>TRANSSC-</w:t>
            </w:r>
            <w:r w:rsidRPr="00B576A6">
              <w:rPr>
                <w:rFonts w:eastAsia="MS Mincho"/>
                <w:w w:val="95"/>
                <w:sz w:val="28"/>
                <w:szCs w:val="22"/>
                <w:lang w:eastAsia="ja-JP"/>
              </w:rPr>
              <w:t>47</w:t>
            </w:r>
          </w:p>
          <w:p w14:paraId="5A8063C5" w14:textId="77777777" w:rsidR="00B576A6" w:rsidRPr="00B576A6" w:rsidRDefault="00B576A6" w:rsidP="00B576A6">
            <w:pPr>
              <w:widowControl w:val="0"/>
              <w:overflowPunct/>
              <w:adjustRightInd/>
              <w:spacing w:line="276" w:lineRule="auto"/>
              <w:ind w:right="21"/>
              <w:jc w:val="right"/>
              <w:textAlignment w:val="auto"/>
              <w:rPr>
                <w:rFonts w:eastAsia="Times New Roman"/>
                <w:sz w:val="28"/>
                <w:szCs w:val="22"/>
              </w:rPr>
            </w:pPr>
            <w:r w:rsidRPr="00B576A6">
              <w:rPr>
                <w:rFonts w:eastAsia="MS Mincho"/>
                <w:w w:val="95"/>
                <w:sz w:val="28"/>
                <w:szCs w:val="22"/>
                <w:lang w:eastAsia="ja-JP"/>
              </w:rPr>
              <w:t xml:space="preserve">Agenda </w:t>
            </w:r>
            <w:r w:rsidRPr="00B576A6">
              <w:rPr>
                <w:rFonts w:eastAsia="Times New Roman"/>
                <w:w w:val="95"/>
                <w:sz w:val="28"/>
                <w:szCs w:val="22"/>
              </w:rPr>
              <w:t>Item</w:t>
            </w:r>
            <w:r w:rsidRPr="00B576A6">
              <w:rPr>
                <w:rFonts w:eastAsia="Times New Roman"/>
                <w:spacing w:val="-8"/>
                <w:w w:val="95"/>
                <w:sz w:val="28"/>
                <w:szCs w:val="22"/>
              </w:rPr>
              <w:t xml:space="preserve"> </w:t>
            </w:r>
            <w:r w:rsidRPr="00B576A6">
              <w:rPr>
                <w:rFonts w:eastAsia="MS Mincho"/>
                <w:spacing w:val="-8"/>
                <w:w w:val="95"/>
                <w:sz w:val="28"/>
                <w:szCs w:val="22"/>
                <w:highlight w:val="yellow"/>
                <w:lang w:eastAsia="ja-JP"/>
              </w:rPr>
              <w:t>xx</w:t>
            </w:r>
          </w:p>
        </w:tc>
      </w:tr>
      <w:tr w:rsidR="00B576A6" w:rsidRPr="00B576A6" w14:paraId="26C804A0" w14:textId="77777777" w:rsidTr="00B576A6">
        <w:trPr>
          <w:trHeight w:val="1239"/>
        </w:trPr>
        <w:tc>
          <w:tcPr>
            <w:tcW w:w="6679" w:type="dxa"/>
            <w:tcBorders>
              <w:top w:val="single" w:sz="4" w:space="0" w:color="000000"/>
              <w:left w:val="nil"/>
              <w:bottom w:val="single" w:sz="12" w:space="0" w:color="000000"/>
              <w:right w:val="nil"/>
            </w:tcBorders>
          </w:tcPr>
          <w:p w14:paraId="7C6DB830" w14:textId="77777777" w:rsidR="00B576A6" w:rsidRPr="00B576A6" w:rsidRDefault="00B576A6" w:rsidP="00B576A6">
            <w:pPr>
              <w:widowControl w:val="0"/>
              <w:overflowPunct/>
              <w:adjustRightInd/>
              <w:spacing w:before="7" w:line="276" w:lineRule="auto"/>
              <w:textAlignment w:val="auto"/>
              <w:rPr>
                <w:rFonts w:eastAsia="Times New Roman"/>
                <w:sz w:val="55"/>
                <w:szCs w:val="22"/>
              </w:rPr>
            </w:pPr>
          </w:p>
          <w:p w14:paraId="183FF244" w14:textId="77777777" w:rsidR="00B576A6" w:rsidRPr="00B576A6" w:rsidRDefault="00B576A6" w:rsidP="00B576A6">
            <w:pPr>
              <w:widowControl w:val="0"/>
              <w:overflowPunct/>
              <w:adjustRightInd/>
              <w:spacing w:line="276" w:lineRule="auto"/>
              <w:ind w:left="1159"/>
              <w:textAlignment w:val="auto"/>
              <w:rPr>
                <w:rFonts w:eastAsia="Times New Roman"/>
                <w:b/>
                <w:sz w:val="40"/>
                <w:szCs w:val="22"/>
              </w:rPr>
            </w:pPr>
            <w:r w:rsidRPr="00B576A6">
              <w:rPr>
                <w:rFonts w:eastAsia="Times New Roman"/>
                <w:b/>
                <w:sz w:val="40"/>
                <w:szCs w:val="22"/>
              </w:rPr>
              <w:t>IAEA</w:t>
            </w:r>
          </w:p>
        </w:tc>
        <w:tc>
          <w:tcPr>
            <w:tcW w:w="2961" w:type="dxa"/>
            <w:tcBorders>
              <w:top w:val="single" w:sz="4" w:space="0" w:color="000000"/>
              <w:left w:val="nil"/>
              <w:bottom w:val="single" w:sz="12" w:space="0" w:color="000000"/>
              <w:right w:val="nil"/>
            </w:tcBorders>
          </w:tcPr>
          <w:p w14:paraId="683DD2AC" w14:textId="77777777" w:rsidR="00B576A6" w:rsidRPr="00B576A6" w:rsidRDefault="00B576A6" w:rsidP="00B576A6">
            <w:pPr>
              <w:widowControl w:val="0"/>
              <w:overflowPunct/>
              <w:adjustRightInd/>
              <w:spacing w:line="276" w:lineRule="auto"/>
              <w:textAlignment w:val="auto"/>
              <w:rPr>
                <w:rFonts w:eastAsia="Times New Roman"/>
                <w:sz w:val="22"/>
                <w:szCs w:val="22"/>
              </w:rPr>
            </w:pPr>
          </w:p>
        </w:tc>
      </w:tr>
    </w:tbl>
    <w:p w14:paraId="6266366E" w14:textId="77777777" w:rsidR="00B576A6" w:rsidRPr="00B576A6" w:rsidRDefault="00B576A6" w:rsidP="00B576A6">
      <w:pPr>
        <w:widowControl w:val="0"/>
        <w:overflowPunct/>
        <w:adjustRightInd/>
        <w:ind w:rightChars="117" w:right="281"/>
        <w:textAlignment w:val="auto"/>
        <w:rPr>
          <w:rFonts w:eastAsia="Times New Roman"/>
          <w:sz w:val="20"/>
        </w:rPr>
      </w:pPr>
    </w:p>
    <w:p w14:paraId="0642FEAB" w14:textId="77777777" w:rsidR="00B576A6" w:rsidRPr="00B576A6" w:rsidRDefault="00B576A6" w:rsidP="00B576A6">
      <w:pPr>
        <w:widowControl w:val="0"/>
        <w:overflowPunct/>
        <w:adjustRightInd/>
        <w:spacing w:before="11"/>
        <w:ind w:rightChars="117" w:right="281"/>
        <w:textAlignment w:val="auto"/>
        <w:rPr>
          <w:rFonts w:eastAsia="Times New Roman"/>
          <w:sz w:val="20"/>
        </w:rPr>
      </w:pPr>
    </w:p>
    <w:p w14:paraId="53309E64" w14:textId="77777777" w:rsidR="00B576A6" w:rsidRPr="00B576A6" w:rsidRDefault="00B576A6" w:rsidP="00B576A6">
      <w:pPr>
        <w:overflowPunct/>
        <w:autoSpaceDE/>
        <w:autoSpaceDN/>
        <w:adjustRightInd/>
        <w:spacing w:before="90" w:after="200" w:line="348" w:lineRule="auto"/>
        <w:ind w:rightChars="117" w:right="281"/>
        <w:textAlignment w:val="auto"/>
        <w:rPr>
          <w:rFonts w:eastAsia="MS Mincho"/>
          <w:b/>
          <w:szCs w:val="22"/>
          <w:lang w:val="en-CA"/>
        </w:rPr>
      </w:pPr>
      <w:r w:rsidRPr="00B576A6">
        <w:rPr>
          <w:rFonts w:ascii="Calibri" w:eastAsia="MS Mincho" w:hAnsi="Calibri" w:cs="Arial"/>
          <w:noProof/>
          <w:sz w:val="22"/>
          <w:szCs w:val="22"/>
          <w:lang w:val="en-CA"/>
        </w:rPr>
        <w:drawing>
          <wp:anchor distT="0" distB="0" distL="0" distR="0" simplePos="0" relativeHeight="251659264" behindDoc="0" locked="0" layoutInCell="1" allowOverlap="1" wp14:anchorId="04B87439" wp14:editId="334F537F">
            <wp:simplePos x="0" y="0"/>
            <wp:positionH relativeFrom="page">
              <wp:posOffset>707390</wp:posOffset>
            </wp:positionH>
            <wp:positionV relativeFrom="paragraph">
              <wp:posOffset>-1066165</wp:posOffset>
            </wp:positionV>
            <wp:extent cx="675640" cy="588010"/>
            <wp:effectExtent l="0" t="0" r="0" b="254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5640" cy="588010"/>
                    </a:xfrm>
                    <a:prstGeom prst="rect">
                      <a:avLst/>
                    </a:prstGeom>
                    <a:noFill/>
                  </pic:spPr>
                </pic:pic>
              </a:graphicData>
            </a:graphic>
            <wp14:sizeRelH relativeFrom="page">
              <wp14:pctWidth>0</wp14:pctWidth>
            </wp14:sizeRelH>
            <wp14:sizeRelV relativeFrom="page">
              <wp14:pctHeight>0</wp14:pctHeight>
            </wp14:sizeRelV>
          </wp:anchor>
        </w:drawing>
      </w:r>
      <w:r w:rsidRPr="00B576A6">
        <w:rPr>
          <w:rFonts w:eastAsia="MS Mincho"/>
          <w:b/>
          <w:szCs w:val="22"/>
          <w:lang w:val="en-CA"/>
        </w:rPr>
        <w:t>Transport Safety Standards Committee (TRANSSC) 47</w:t>
      </w:r>
      <w:r w:rsidRPr="00B576A6">
        <w:rPr>
          <w:rFonts w:eastAsia="MS Mincho"/>
          <w:b/>
          <w:szCs w:val="22"/>
          <w:vertAlign w:val="superscript"/>
          <w:lang w:val="en-CA"/>
        </w:rPr>
        <w:t>th</w:t>
      </w:r>
      <w:r w:rsidRPr="00B576A6">
        <w:rPr>
          <w:rFonts w:eastAsia="MS Mincho"/>
          <w:b/>
          <w:szCs w:val="22"/>
          <w:lang w:val="en-CA"/>
        </w:rPr>
        <w:t xml:space="preserve"> meeting</w:t>
      </w:r>
    </w:p>
    <w:p w14:paraId="0B394BFB" w14:textId="77777777" w:rsidR="00B576A6" w:rsidRPr="00B576A6" w:rsidRDefault="00B576A6" w:rsidP="00B576A6">
      <w:pPr>
        <w:overflowPunct/>
        <w:autoSpaceDE/>
        <w:autoSpaceDN/>
        <w:adjustRightInd/>
        <w:spacing w:before="52" w:after="200" w:line="276" w:lineRule="auto"/>
        <w:ind w:rightChars="117" w:right="281"/>
        <w:textAlignment w:val="auto"/>
        <w:rPr>
          <w:rFonts w:eastAsia="MS Mincho"/>
          <w:b/>
          <w:sz w:val="20"/>
          <w:szCs w:val="22"/>
          <w:lang w:val="en-CA"/>
        </w:rPr>
      </w:pPr>
      <w:r w:rsidRPr="00B576A6">
        <w:rPr>
          <w:rFonts w:eastAsia="MS Mincho"/>
          <w:b/>
          <w:sz w:val="20"/>
          <w:szCs w:val="22"/>
          <w:lang w:val="en-CA"/>
        </w:rPr>
        <w:t>Proposal by: UNECE Sustainable Transport Division – Dangerous Goods Section</w:t>
      </w:r>
    </w:p>
    <w:p w14:paraId="30249402" w14:textId="77777777" w:rsidR="00B576A6" w:rsidRPr="00B576A6" w:rsidRDefault="00B576A6" w:rsidP="00B576A6">
      <w:pPr>
        <w:overflowPunct/>
        <w:autoSpaceDE/>
        <w:autoSpaceDN/>
        <w:adjustRightInd/>
        <w:spacing w:line="276" w:lineRule="auto"/>
        <w:ind w:rightChars="117" w:right="281"/>
        <w:textAlignment w:val="auto"/>
        <w:rPr>
          <w:rFonts w:eastAsia="MS Mincho"/>
          <w:sz w:val="20"/>
          <w:szCs w:val="22"/>
          <w:lang w:val="en-CA"/>
        </w:rPr>
      </w:pPr>
      <w:r w:rsidRPr="00B576A6">
        <w:rPr>
          <w:rFonts w:eastAsia="MS Mincho"/>
          <w:sz w:val="20"/>
          <w:szCs w:val="22"/>
          <w:lang w:val="en-CA"/>
        </w:rPr>
        <w:t>Meeting dates: 6-10 November 2023</w:t>
      </w:r>
    </w:p>
    <w:p w14:paraId="064ED092" w14:textId="77777777" w:rsidR="00B576A6" w:rsidRPr="00B576A6" w:rsidRDefault="00B576A6" w:rsidP="00B576A6">
      <w:pPr>
        <w:overflowPunct/>
        <w:autoSpaceDE/>
        <w:autoSpaceDN/>
        <w:adjustRightInd/>
        <w:spacing w:before="10" w:line="276" w:lineRule="auto"/>
        <w:ind w:rightChars="117" w:right="281"/>
        <w:textAlignment w:val="auto"/>
        <w:rPr>
          <w:rFonts w:eastAsia="MS Mincho"/>
          <w:sz w:val="20"/>
          <w:szCs w:val="22"/>
          <w:lang w:val="en-CA"/>
        </w:rPr>
      </w:pPr>
      <w:r w:rsidRPr="00B576A6">
        <w:rPr>
          <w:rFonts w:eastAsia="MS Mincho"/>
          <w:sz w:val="20"/>
          <w:szCs w:val="22"/>
          <w:lang w:val="en-CA"/>
        </w:rPr>
        <w:t>Item of the provisional</w:t>
      </w:r>
      <w:r w:rsidRPr="00B576A6">
        <w:rPr>
          <w:rFonts w:eastAsia="MS Mincho"/>
          <w:spacing w:val="-8"/>
          <w:sz w:val="20"/>
          <w:szCs w:val="22"/>
          <w:lang w:val="en-CA"/>
        </w:rPr>
        <w:t xml:space="preserve"> </w:t>
      </w:r>
      <w:r w:rsidRPr="00B576A6">
        <w:rPr>
          <w:rFonts w:eastAsia="MS Mincho"/>
          <w:sz w:val="20"/>
          <w:szCs w:val="22"/>
          <w:lang w:val="en-CA"/>
        </w:rPr>
        <w:t xml:space="preserve">agenda: </w:t>
      </w:r>
      <w:r w:rsidRPr="00B576A6">
        <w:rPr>
          <w:rFonts w:eastAsia="MS Mincho"/>
          <w:sz w:val="20"/>
          <w:szCs w:val="22"/>
          <w:highlight w:val="yellow"/>
          <w:lang w:val="en-CA"/>
        </w:rPr>
        <w:t>xx</w:t>
      </w:r>
    </w:p>
    <w:p w14:paraId="18A41B3A" w14:textId="77777777" w:rsidR="00B576A6" w:rsidRPr="00B576A6" w:rsidRDefault="00B576A6" w:rsidP="00B576A6">
      <w:pPr>
        <w:overflowPunct/>
        <w:autoSpaceDE/>
        <w:autoSpaceDN/>
        <w:adjustRightInd/>
        <w:spacing w:before="10" w:line="276" w:lineRule="auto"/>
        <w:ind w:rightChars="117" w:right="281"/>
        <w:textAlignment w:val="auto"/>
        <w:rPr>
          <w:rFonts w:eastAsia="MS Mincho"/>
          <w:sz w:val="20"/>
          <w:szCs w:val="22"/>
          <w:lang w:val="en-CA"/>
        </w:rPr>
      </w:pPr>
      <w:r w:rsidRPr="00B576A6">
        <w:rPr>
          <w:rFonts w:eastAsia="MS Mincho"/>
          <w:sz w:val="20"/>
          <w:szCs w:val="22"/>
          <w:lang w:val="en-CA"/>
        </w:rPr>
        <w:t xml:space="preserve">Submitted to TRANSSC for approval on </w:t>
      </w:r>
      <w:r w:rsidRPr="00B576A6">
        <w:rPr>
          <w:rFonts w:eastAsia="MS Mincho"/>
          <w:sz w:val="20"/>
          <w:szCs w:val="22"/>
          <w:highlight w:val="yellow"/>
          <w:lang w:val="en-CA"/>
        </w:rPr>
        <w:t>xx</w:t>
      </w:r>
      <w:r w:rsidRPr="00B576A6">
        <w:rPr>
          <w:rFonts w:eastAsia="MS Mincho"/>
          <w:sz w:val="20"/>
          <w:szCs w:val="22"/>
          <w:lang w:val="en-CA"/>
        </w:rPr>
        <w:t xml:space="preserve"> </w:t>
      </w:r>
    </w:p>
    <w:p w14:paraId="6AB53DA9" w14:textId="77777777" w:rsidR="00B576A6" w:rsidRPr="00B576A6" w:rsidRDefault="00B576A6" w:rsidP="00B576A6">
      <w:pPr>
        <w:widowControl w:val="0"/>
        <w:overflowPunct/>
        <w:adjustRightInd/>
        <w:ind w:rightChars="117" w:right="281"/>
        <w:textAlignment w:val="auto"/>
        <w:rPr>
          <w:rFonts w:eastAsia="Times New Roman"/>
          <w:sz w:val="20"/>
        </w:rPr>
      </w:pPr>
    </w:p>
    <w:p w14:paraId="460B6212" w14:textId="77777777" w:rsidR="00B576A6" w:rsidRPr="00B576A6" w:rsidRDefault="00B576A6" w:rsidP="00B576A6">
      <w:pPr>
        <w:widowControl w:val="0"/>
        <w:overflowPunct/>
        <w:adjustRightInd/>
        <w:ind w:rightChars="117" w:right="281"/>
        <w:textAlignment w:val="auto"/>
        <w:rPr>
          <w:rFonts w:eastAsia="Times New Roman"/>
          <w:sz w:val="20"/>
        </w:rPr>
      </w:pPr>
    </w:p>
    <w:p w14:paraId="3DBE3909" w14:textId="77777777" w:rsidR="00B576A6" w:rsidRPr="00B576A6" w:rsidRDefault="00B576A6" w:rsidP="00B576A6">
      <w:pPr>
        <w:widowControl w:val="0"/>
        <w:overflowPunct/>
        <w:adjustRightInd/>
        <w:spacing w:before="159"/>
        <w:ind w:left="426" w:right="407"/>
        <w:jc w:val="both"/>
        <w:textAlignment w:val="auto"/>
        <w:outlineLvl w:val="0"/>
        <w:rPr>
          <w:rFonts w:eastAsia="Times New Roman"/>
          <w:b/>
          <w:bCs/>
          <w:sz w:val="28"/>
          <w:szCs w:val="28"/>
        </w:rPr>
      </w:pPr>
      <w:r w:rsidRPr="00B576A6">
        <w:rPr>
          <w:rFonts w:eastAsia="Times New Roman"/>
          <w:b/>
          <w:bCs/>
          <w:sz w:val="28"/>
          <w:szCs w:val="28"/>
        </w:rPr>
        <w:t>Alignment with the Model Regulations: use of the term “weight” in paragraph 674 (d)</w:t>
      </w:r>
    </w:p>
    <w:p w14:paraId="459EE8B5" w14:textId="77777777" w:rsidR="00B576A6" w:rsidRPr="00B576A6" w:rsidRDefault="00B576A6" w:rsidP="00B576A6">
      <w:pPr>
        <w:widowControl w:val="0"/>
        <w:overflowPunct/>
        <w:adjustRightInd/>
        <w:ind w:rightChars="117" w:right="281"/>
        <w:textAlignment w:val="auto"/>
        <w:rPr>
          <w:rFonts w:eastAsia="Times New Roman"/>
          <w:sz w:val="20"/>
        </w:rPr>
      </w:pPr>
    </w:p>
    <w:p w14:paraId="7C524ACE" w14:textId="77777777" w:rsidR="00B576A6" w:rsidRPr="00B576A6" w:rsidRDefault="00B576A6" w:rsidP="00B576A6">
      <w:pPr>
        <w:widowControl w:val="0"/>
        <w:overflowPunct/>
        <w:adjustRightInd/>
        <w:ind w:rightChars="117" w:right="281"/>
        <w:textAlignment w:val="auto"/>
        <w:rPr>
          <w:rFonts w:eastAsia="Times New Roman"/>
          <w:sz w:val="20"/>
        </w:rPr>
      </w:pPr>
    </w:p>
    <w:p w14:paraId="7C0CC5FB" w14:textId="77777777" w:rsidR="00B576A6" w:rsidRPr="00B576A6" w:rsidRDefault="00B576A6" w:rsidP="00B576A6">
      <w:pPr>
        <w:widowControl w:val="0"/>
        <w:overflowPunct/>
        <w:adjustRightInd/>
        <w:spacing w:before="1"/>
        <w:ind w:right="407"/>
        <w:jc w:val="both"/>
        <w:textAlignment w:val="auto"/>
        <w:outlineLvl w:val="0"/>
        <w:rPr>
          <w:rFonts w:eastAsia="Times New Roman"/>
          <w:b/>
          <w:bCs/>
          <w:sz w:val="28"/>
          <w:szCs w:val="28"/>
        </w:rPr>
      </w:pPr>
      <w:r w:rsidRPr="00B576A6">
        <w:rPr>
          <w:rFonts w:eastAsia="Times New Roman"/>
          <w:b/>
          <w:bCs/>
          <w:sz w:val="28"/>
          <w:szCs w:val="28"/>
        </w:rPr>
        <w:t>Introduction and justification</w:t>
      </w:r>
    </w:p>
    <w:p w14:paraId="111425D9" w14:textId="77777777" w:rsidR="00B576A6" w:rsidRPr="00B576A6" w:rsidRDefault="00B576A6" w:rsidP="00B576A6">
      <w:pPr>
        <w:suppressAutoHyphens/>
        <w:kinsoku w:val="0"/>
        <w:snapToGrid w:val="0"/>
        <w:spacing w:after="120" w:line="240" w:lineRule="atLeast"/>
        <w:ind w:left="1134" w:right="1134"/>
        <w:jc w:val="both"/>
        <w:textAlignment w:val="auto"/>
        <w:rPr>
          <w:sz w:val="20"/>
          <w:lang w:eastAsia="zh-CN"/>
        </w:rPr>
      </w:pPr>
    </w:p>
    <w:p w14:paraId="4CFCAC74" w14:textId="77777777" w:rsidR="00B576A6" w:rsidRPr="00B576A6" w:rsidRDefault="00B576A6" w:rsidP="00B576A6">
      <w:pPr>
        <w:suppressAutoHyphens/>
        <w:kinsoku w:val="0"/>
        <w:snapToGrid w:val="0"/>
        <w:spacing w:after="120" w:line="240" w:lineRule="atLeast"/>
        <w:ind w:left="1134" w:right="1134"/>
        <w:jc w:val="both"/>
        <w:textAlignment w:val="auto"/>
        <w:rPr>
          <w:sz w:val="20"/>
          <w:lang w:eastAsia="zh-CN"/>
        </w:rPr>
      </w:pPr>
      <w:r w:rsidRPr="00B576A6">
        <w:rPr>
          <w:sz w:val="20"/>
          <w:lang w:eastAsia="zh-CN"/>
        </w:rPr>
        <w:t>1.</w:t>
      </w:r>
      <w:r w:rsidRPr="00B576A6">
        <w:rPr>
          <w:sz w:val="20"/>
          <w:lang w:eastAsia="zh-CN"/>
        </w:rPr>
        <w:tab/>
        <w:t>At its sixty-second session, the Sub-Committee of Experts on the Transport of Dangerous Goods adopted an amendment to paragraph 6.4.11.2 (d) of the Model Regulations (see § 90 and annex I of ST/SG/AC.10/AC.3/124), based on a proposal by Spain (ST/SG/AC.10/C.3/2023/3).</w:t>
      </w:r>
    </w:p>
    <w:p w14:paraId="1470C7F1" w14:textId="77777777" w:rsidR="00B576A6" w:rsidRPr="00B576A6" w:rsidRDefault="00B576A6" w:rsidP="00B576A6">
      <w:pPr>
        <w:suppressAutoHyphens/>
        <w:kinsoku w:val="0"/>
        <w:snapToGrid w:val="0"/>
        <w:spacing w:after="120" w:line="240" w:lineRule="atLeast"/>
        <w:ind w:left="1134" w:right="1134"/>
        <w:jc w:val="both"/>
        <w:textAlignment w:val="auto"/>
        <w:rPr>
          <w:sz w:val="20"/>
          <w:lang w:eastAsia="zh-CN"/>
        </w:rPr>
      </w:pPr>
      <w:r w:rsidRPr="00B576A6">
        <w:rPr>
          <w:sz w:val="20"/>
          <w:lang w:eastAsia="zh-CN"/>
        </w:rPr>
        <w:t>2.</w:t>
      </w:r>
      <w:r w:rsidRPr="00B576A6">
        <w:rPr>
          <w:sz w:val="20"/>
          <w:lang w:eastAsia="zh-CN"/>
        </w:rPr>
        <w:tab/>
        <w:t>The amendment replaces the word “weight” by the word “mass”. This would be in line with other uses of these terms in the regulations.</w:t>
      </w:r>
    </w:p>
    <w:p w14:paraId="45B32E4F" w14:textId="77777777" w:rsidR="00B576A6" w:rsidRPr="00B576A6" w:rsidRDefault="00B576A6" w:rsidP="00B576A6">
      <w:pPr>
        <w:suppressAutoHyphens/>
        <w:kinsoku w:val="0"/>
        <w:snapToGrid w:val="0"/>
        <w:spacing w:after="120" w:line="240" w:lineRule="atLeast"/>
        <w:ind w:left="1134" w:right="1134"/>
        <w:jc w:val="both"/>
        <w:textAlignment w:val="auto"/>
        <w:rPr>
          <w:sz w:val="20"/>
          <w:lang w:eastAsia="zh-CN"/>
        </w:rPr>
      </w:pPr>
      <w:r w:rsidRPr="00B576A6">
        <w:rPr>
          <w:sz w:val="20"/>
          <w:lang w:eastAsia="zh-CN"/>
        </w:rPr>
        <w:t>3.</w:t>
      </w:r>
      <w:r w:rsidRPr="00B576A6">
        <w:rPr>
          <w:sz w:val="20"/>
          <w:lang w:eastAsia="zh-CN"/>
        </w:rPr>
        <w:tab/>
        <w:t>Paragraph 6.4.11.2 of the Model Regulations is carried over from paragraph 674 of SSR-6 (Rev.1). Since the same reasoning applied to the Model Regulations is also applicable to SSR-6 and since it is desirable to keep both texts aligned as much as possible, we propose to make this same change to SSR-6.</w:t>
      </w:r>
    </w:p>
    <w:p w14:paraId="06046AAA" w14:textId="77777777" w:rsidR="00B576A6" w:rsidRPr="00B576A6" w:rsidRDefault="00B576A6" w:rsidP="00B576A6">
      <w:pPr>
        <w:suppressAutoHyphens/>
        <w:kinsoku w:val="0"/>
        <w:snapToGrid w:val="0"/>
        <w:spacing w:after="120" w:line="240" w:lineRule="atLeast"/>
        <w:ind w:left="1134" w:right="1134"/>
        <w:jc w:val="both"/>
        <w:textAlignment w:val="auto"/>
        <w:rPr>
          <w:sz w:val="20"/>
          <w:lang w:val="en-GB" w:eastAsia="zh-CN"/>
        </w:rPr>
      </w:pPr>
    </w:p>
    <w:p w14:paraId="727CA6B0" w14:textId="77777777" w:rsidR="00B576A6" w:rsidRPr="00B576A6" w:rsidRDefault="00B576A6" w:rsidP="00B576A6">
      <w:pPr>
        <w:widowControl w:val="0"/>
        <w:overflowPunct/>
        <w:adjustRightInd/>
        <w:spacing w:before="1"/>
        <w:ind w:right="407"/>
        <w:jc w:val="both"/>
        <w:textAlignment w:val="auto"/>
        <w:outlineLvl w:val="0"/>
        <w:rPr>
          <w:rFonts w:eastAsia="Times New Roman"/>
          <w:b/>
          <w:bCs/>
          <w:sz w:val="28"/>
          <w:szCs w:val="28"/>
        </w:rPr>
      </w:pPr>
      <w:r w:rsidRPr="00B576A6">
        <w:rPr>
          <w:rFonts w:eastAsia="Times New Roman"/>
          <w:b/>
          <w:bCs/>
          <w:sz w:val="28"/>
          <w:szCs w:val="28"/>
        </w:rPr>
        <w:t xml:space="preserve"> Proposal</w:t>
      </w:r>
    </w:p>
    <w:p w14:paraId="3313B137" w14:textId="77777777" w:rsidR="00B576A6" w:rsidRPr="00B576A6" w:rsidRDefault="00B576A6" w:rsidP="00B576A6">
      <w:pPr>
        <w:suppressAutoHyphens/>
        <w:kinsoku w:val="0"/>
        <w:snapToGrid w:val="0"/>
        <w:spacing w:after="120" w:line="240" w:lineRule="atLeast"/>
        <w:ind w:left="1134" w:right="1134"/>
        <w:jc w:val="both"/>
        <w:textAlignment w:val="auto"/>
        <w:rPr>
          <w:sz w:val="20"/>
          <w:lang w:eastAsia="zh-CN"/>
        </w:rPr>
      </w:pPr>
    </w:p>
    <w:p w14:paraId="15824773" w14:textId="77777777" w:rsidR="00B576A6" w:rsidRPr="00B576A6" w:rsidRDefault="00B576A6" w:rsidP="00B576A6">
      <w:pPr>
        <w:suppressAutoHyphens/>
        <w:kinsoku w:val="0"/>
        <w:snapToGrid w:val="0"/>
        <w:spacing w:after="120" w:line="240" w:lineRule="atLeast"/>
        <w:ind w:left="1134" w:right="1134"/>
        <w:jc w:val="both"/>
        <w:textAlignment w:val="auto"/>
        <w:rPr>
          <w:sz w:val="20"/>
          <w:lang w:eastAsia="zh-CN"/>
        </w:rPr>
      </w:pPr>
      <w:r w:rsidRPr="00B576A6">
        <w:rPr>
          <w:sz w:val="20"/>
          <w:lang w:eastAsia="zh-CN"/>
        </w:rPr>
        <w:t>674</w:t>
      </w:r>
      <w:r w:rsidRPr="00B576A6">
        <w:rPr>
          <w:sz w:val="20"/>
          <w:lang w:eastAsia="zh-CN"/>
        </w:rPr>
        <w:tab/>
      </w:r>
      <w:r w:rsidRPr="00B576A6">
        <w:rPr>
          <w:sz w:val="20"/>
          <w:lang w:eastAsia="zh-CN"/>
        </w:rPr>
        <w:tab/>
        <w:t>In (d), second sentence, replace “weight” by “mass”.</w:t>
      </w:r>
    </w:p>
    <w:p w14:paraId="41FBD0A8" w14:textId="77777777" w:rsidR="00B576A6" w:rsidRPr="00B576A6" w:rsidRDefault="00B576A6" w:rsidP="00B576A6">
      <w:pPr>
        <w:suppressAutoHyphens/>
        <w:kinsoku w:val="0"/>
        <w:snapToGrid w:val="0"/>
        <w:spacing w:before="240" w:line="240" w:lineRule="atLeast"/>
        <w:jc w:val="center"/>
        <w:textAlignment w:val="auto"/>
        <w:rPr>
          <w:sz w:val="20"/>
          <w:u w:val="single"/>
          <w:lang w:eastAsia="zh-CN"/>
        </w:rPr>
      </w:pPr>
      <w:r w:rsidRPr="00B576A6">
        <w:rPr>
          <w:sz w:val="20"/>
          <w:u w:val="single"/>
          <w:lang w:eastAsia="zh-CN"/>
        </w:rPr>
        <w:tab/>
      </w:r>
      <w:r w:rsidRPr="00B576A6">
        <w:rPr>
          <w:sz w:val="20"/>
          <w:u w:val="single"/>
          <w:lang w:eastAsia="zh-CN"/>
        </w:rPr>
        <w:tab/>
      </w:r>
      <w:r w:rsidRPr="00B576A6">
        <w:rPr>
          <w:sz w:val="20"/>
          <w:u w:val="single"/>
          <w:lang w:eastAsia="zh-CN"/>
        </w:rPr>
        <w:tab/>
      </w:r>
    </w:p>
    <w:p w14:paraId="74809A9D" w14:textId="77777777" w:rsidR="00B576A6" w:rsidRPr="00B576A6" w:rsidRDefault="00B576A6" w:rsidP="00B576A6">
      <w:pPr>
        <w:widowControl w:val="0"/>
        <w:overflowPunct/>
        <w:adjustRightInd/>
        <w:ind w:right="407"/>
        <w:jc w:val="both"/>
        <w:textAlignment w:val="auto"/>
        <w:rPr>
          <w:rFonts w:eastAsia="Times New Roman"/>
          <w:b/>
          <w:sz w:val="20"/>
        </w:rPr>
      </w:pPr>
    </w:p>
    <w:p w14:paraId="1433E827" w14:textId="77777777" w:rsidR="00B576A6" w:rsidRDefault="00B576A6">
      <w:pPr>
        <w:overflowPunct/>
        <w:autoSpaceDE/>
        <w:autoSpaceDN/>
        <w:adjustRightInd/>
        <w:spacing w:after="160" w:line="259" w:lineRule="auto"/>
        <w:textAlignment w:val="auto"/>
        <w:rPr>
          <w:b/>
          <w:bCs/>
          <w:sz w:val="28"/>
          <w:szCs w:val="22"/>
        </w:rPr>
      </w:pPr>
    </w:p>
    <w:p w14:paraId="7A114127" w14:textId="77777777" w:rsidR="00B576A6" w:rsidRDefault="00B576A6">
      <w:pPr>
        <w:overflowPunct/>
        <w:autoSpaceDE/>
        <w:autoSpaceDN/>
        <w:adjustRightInd/>
        <w:spacing w:after="160" w:line="259" w:lineRule="auto"/>
        <w:textAlignment w:val="auto"/>
        <w:rPr>
          <w:b/>
          <w:bCs/>
          <w:sz w:val="28"/>
          <w:szCs w:val="22"/>
        </w:rPr>
      </w:pPr>
    </w:p>
    <w:p w14:paraId="4D989132" w14:textId="77777777" w:rsidR="00B576A6" w:rsidRDefault="00B576A6">
      <w:pPr>
        <w:overflowPunct/>
        <w:autoSpaceDE/>
        <w:autoSpaceDN/>
        <w:adjustRightInd/>
        <w:spacing w:after="160" w:line="259" w:lineRule="auto"/>
        <w:textAlignment w:val="auto"/>
        <w:rPr>
          <w:b/>
          <w:bCs/>
          <w:sz w:val="28"/>
          <w:szCs w:val="22"/>
        </w:rPr>
      </w:pPr>
    </w:p>
    <w:p w14:paraId="36B97022" w14:textId="77777777" w:rsidR="00B576A6" w:rsidRDefault="00B576A6">
      <w:pPr>
        <w:overflowPunct/>
        <w:autoSpaceDE/>
        <w:autoSpaceDN/>
        <w:adjustRightInd/>
        <w:spacing w:after="160" w:line="259" w:lineRule="auto"/>
        <w:textAlignment w:val="auto"/>
        <w:rPr>
          <w:b/>
          <w:bCs/>
          <w:sz w:val="28"/>
          <w:szCs w:val="22"/>
        </w:rPr>
      </w:pPr>
    </w:p>
    <w:p w14:paraId="0727A1FF" w14:textId="77777777" w:rsidR="00B576A6" w:rsidRDefault="00B576A6">
      <w:pPr>
        <w:overflowPunct/>
        <w:autoSpaceDE/>
        <w:autoSpaceDN/>
        <w:adjustRightInd/>
        <w:spacing w:after="160" w:line="259" w:lineRule="auto"/>
        <w:textAlignment w:val="auto"/>
        <w:rPr>
          <w:b/>
          <w:bCs/>
          <w:sz w:val="28"/>
          <w:szCs w:val="22"/>
        </w:rPr>
      </w:pPr>
    </w:p>
    <w:p w14:paraId="3318EC07" w14:textId="030F9083" w:rsidR="00B576A6" w:rsidRDefault="00B576A6">
      <w:pPr>
        <w:overflowPunct/>
        <w:autoSpaceDE/>
        <w:autoSpaceDN/>
        <w:adjustRightInd/>
        <w:spacing w:after="160" w:line="259" w:lineRule="auto"/>
        <w:textAlignment w:val="auto"/>
        <w:rPr>
          <w:b/>
          <w:bCs/>
          <w:sz w:val="28"/>
          <w:szCs w:val="22"/>
        </w:rPr>
        <w:sectPr w:rsidR="00B576A6" w:rsidSect="00B576A6">
          <w:pgSz w:w="16838" w:h="23811" w:code="8"/>
          <w:pgMar w:top="1440" w:right="1440" w:bottom="1440" w:left="1440" w:header="708" w:footer="708" w:gutter="0"/>
          <w:cols w:space="708"/>
          <w:docGrid w:linePitch="360"/>
        </w:sectPr>
      </w:pPr>
    </w:p>
    <w:p w14:paraId="61E0DEA4" w14:textId="0ACA197D" w:rsidR="001730EA" w:rsidRDefault="001730EA">
      <w:pPr>
        <w:overflowPunct/>
        <w:autoSpaceDE/>
        <w:autoSpaceDN/>
        <w:adjustRightInd/>
        <w:spacing w:after="160" w:line="259" w:lineRule="auto"/>
        <w:textAlignment w:val="auto"/>
        <w:rPr>
          <w:b/>
          <w:bCs/>
          <w:sz w:val="28"/>
          <w:szCs w:val="22"/>
        </w:rPr>
      </w:pPr>
    </w:p>
    <w:p w14:paraId="06409712" w14:textId="77777777" w:rsidR="006E09C3" w:rsidRDefault="006E09C3">
      <w:pPr>
        <w:overflowPunct/>
        <w:autoSpaceDE/>
        <w:autoSpaceDN/>
        <w:adjustRightInd/>
        <w:spacing w:after="160" w:line="259" w:lineRule="auto"/>
        <w:textAlignment w:val="auto"/>
        <w:rPr>
          <w:b/>
          <w:bCs/>
          <w:sz w:val="28"/>
          <w:szCs w:val="22"/>
        </w:rPr>
      </w:pP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282"/>
        <w:gridCol w:w="2120"/>
        <w:gridCol w:w="1500"/>
        <w:gridCol w:w="1196"/>
        <w:gridCol w:w="12333"/>
      </w:tblGrid>
      <w:tr w:rsidR="006E09C3" w:rsidRPr="008301C9" w14:paraId="29490DBA" w14:textId="77777777" w:rsidTr="009717D1">
        <w:trPr>
          <w:trHeight w:val="298"/>
          <w:jc w:val="center"/>
        </w:trPr>
        <w:tc>
          <w:tcPr>
            <w:tcW w:w="258" w:type="pct"/>
            <w:gridSpan w:val="2"/>
          </w:tcPr>
          <w:p w14:paraId="158A679A" w14:textId="77777777" w:rsidR="006E09C3" w:rsidRPr="00C85AD1" w:rsidRDefault="006E09C3" w:rsidP="009717D1">
            <w:pPr>
              <w:jc w:val="center"/>
              <w:rPr>
                <w:sz w:val="20"/>
              </w:rPr>
            </w:pPr>
            <w:r w:rsidRPr="00C85AD1">
              <w:rPr>
                <w:sz w:val="20"/>
              </w:rPr>
              <w:t>Comment No.</w:t>
            </w:r>
          </w:p>
        </w:tc>
        <w:tc>
          <w:tcPr>
            <w:tcW w:w="256" w:type="pct"/>
          </w:tcPr>
          <w:p w14:paraId="79B53471" w14:textId="77777777" w:rsidR="006E09C3" w:rsidRPr="00C85AD1" w:rsidRDefault="006E09C3" w:rsidP="009717D1">
            <w:pPr>
              <w:jc w:val="center"/>
              <w:rPr>
                <w:sz w:val="20"/>
                <w:lang w:val="es-ES_tradnl"/>
              </w:rPr>
            </w:pPr>
            <w:r w:rsidRPr="00C85AD1">
              <w:rPr>
                <w:sz w:val="20"/>
                <w:lang w:val="es-ES_tradnl"/>
              </w:rPr>
              <w:t>Para/Line No.</w:t>
            </w:r>
          </w:p>
        </w:tc>
        <w:tc>
          <w:tcPr>
            <w:tcW w:w="1484" w:type="pct"/>
            <w:gridSpan w:val="4"/>
          </w:tcPr>
          <w:p w14:paraId="37A9C76A" w14:textId="77777777" w:rsidR="006E09C3" w:rsidRPr="00C85AD1" w:rsidRDefault="006E09C3" w:rsidP="009717D1">
            <w:pPr>
              <w:jc w:val="center"/>
              <w:rPr>
                <w:sz w:val="20"/>
              </w:rPr>
            </w:pPr>
            <w:r w:rsidRPr="00C85AD1">
              <w:rPr>
                <w:sz w:val="20"/>
              </w:rPr>
              <w:t>Proposed new text</w:t>
            </w:r>
          </w:p>
        </w:tc>
        <w:tc>
          <w:tcPr>
            <w:tcW w:w="3002" w:type="pct"/>
          </w:tcPr>
          <w:p w14:paraId="07540ACC" w14:textId="77777777" w:rsidR="006E09C3" w:rsidRPr="00C85AD1" w:rsidRDefault="006E09C3" w:rsidP="009717D1">
            <w:pPr>
              <w:jc w:val="center"/>
              <w:rPr>
                <w:sz w:val="20"/>
              </w:rPr>
            </w:pPr>
            <w:r w:rsidRPr="00C85AD1">
              <w:rPr>
                <w:sz w:val="20"/>
              </w:rPr>
              <w:t xml:space="preserve">Reason/Description/ </w:t>
            </w:r>
          </w:p>
          <w:p w14:paraId="3E2EED0E" w14:textId="77777777" w:rsidR="006E09C3" w:rsidRPr="00C85AD1" w:rsidRDefault="006E09C3" w:rsidP="009717D1">
            <w:pPr>
              <w:jc w:val="center"/>
              <w:rPr>
                <w:sz w:val="20"/>
              </w:rPr>
            </w:pPr>
            <w:r w:rsidRPr="00C85AD1">
              <w:rPr>
                <w:sz w:val="20"/>
              </w:rPr>
              <w:t>Identified problem</w:t>
            </w:r>
          </w:p>
        </w:tc>
      </w:tr>
      <w:tr w:rsidR="006E09C3" w:rsidRPr="008301C9" w14:paraId="3AB0BB10" w14:textId="77777777" w:rsidTr="009717D1">
        <w:trPr>
          <w:trHeight w:val="5116"/>
          <w:jc w:val="center"/>
        </w:trPr>
        <w:tc>
          <w:tcPr>
            <w:tcW w:w="256" w:type="pct"/>
          </w:tcPr>
          <w:p w14:paraId="72A051AA" w14:textId="77777777" w:rsidR="006E09C3" w:rsidRPr="00C85AD1" w:rsidRDefault="006E09C3" w:rsidP="009717D1">
            <w:pPr>
              <w:rPr>
                <w:sz w:val="22"/>
                <w:szCs w:val="22"/>
                <w:lang w:eastAsia="ja-JP"/>
              </w:rPr>
            </w:pPr>
            <w:r w:rsidRPr="00C85AD1">
              <w:rPr>
                <w:szCs w:val="18"/>
                <w:lang w:eastAsia="en-GB"/>
              </w:rPr>
              <w:t>WNTI-34</w:t>
            </w:r>
          </w:p>
        </w:tc>
        <w:tc>
          <w:tcPr>
            <w:tcW w:w="258" w:type="pct"/>
            <w:gridSpan w:val="2"/>
          </w:tcPr>
          <w:p w14:paraId="0B69D056" w14:textId="77777777" w:rsidR="006E09C3" w:rsidRPr="00C85AD1" w:rsidRDefault="006E09C3" w:rsidP="009717D1">
            <w:pPr>
              <w:ind w:firstLine="67"/>
              <w:rPr>
                <w:sz w:val="22"/>
                <w:szCs w:val="18"/>
              </w:rPr>
            </w:pPr>
            <w:r w:rsidRPr="00C85AD1">
              <w:rPr>
                <w:szCs w:val="18"/>
                <w:lang w:eastAsia="en-GB"/>
              </w:rPr>
              <w:t>731</w:t>
            </w:r>
          </w:p>
        </w:tc>
        <w:tc>
          <w:tcPr>
            <w:tcW w:w="1484" w:type="pct"/>
            <w:gridSpan w:val="4"/>
          </w:tcPr>
          <w:p w14:paraId="756A242B" w14:textId="77777777" w:rsidR="006E09C3" w:rsidRPr="00C85AD1" w:rsidRDefault="006E09C3" w:rsidP="009717D1">
            <w:pPr>
              <w:rPr>
                <w:sz w:val="22"/>
                <w:szCs w:val="18"/>
              </w:rPr>
            </w:pPr>
            <w:r w:rsidRPr="00C85AD1">
              <w:rPr>
                <w:lang w:eastAsia="en-GB"/>
              </w:rPr>
              <w:t xml:space="preserve">731.   Packages for which water in-leakage or out-leakage to the extent that results in greatest reactivity has been assumed for purposes of assessment under paras </w:t>
            </w:r>
            <w:r w:rsidRPr="00C85AD1">
              <w:rPr>
                <w:strike/>
                <w:lang w:eastAsia="en-GB"/>
              </w:rPr>
              <w:t>680–685</w:t>
            </w:r>
            <w:r w:rsidRPr="00C85AD1">
              <w:rPr>
                <w:lang w:eastAsia="en-GB"/>
              </w:rPr>
              <w:t xml:space="preserve"> </w:t>
            </w:r>
            <w:r w:rsidRPr="00C85AD1">
              <w:rPr>
                <w:u w:val="single"/>
                <w:lang w:eastAsia="en-GB"/>
              </w:rPr>
              <w:t>682 and 685</w:t>
            </w:r>
            <w:r w:rsidRPr="00C85AD1">
              <w:rPr>
                <w:lang w:eastAsia="en-GB"/>
              </w:rPr>
              <w:t xml:space="preserve"> shall be excepted from the water leakage test </w:t>
            </w:r>
            <w:r w:rsidRPr="00C85AD1">
              <w:rPr>
                <w:u w:val="single"/>
                <w:lang w:eastAsia="en-GB"/>
              </w:rPr>
              <w:t>specified in para. 685(b)</w:t>
            </w:r>
            <w:r w:rsidRPr="00C85AD1">
              <w:rPr>
                <w:lang w:eastAsia="en-GB"/>
              </w:rPr>
              <w:t>.</w:t>
            </w:r>
          </w:p>
        </w:tc>
        <w:tc>
          <w:tcPr>
            <w:tcW w:w="3002" w:type="pct"/>
          </w:tcPr>
          <w:p w14:paraId="03FA76EB" w14:textId="77777777" w:rsidR="006E09C3" w:rsidRPr="00C85AD1" w:rsidRDefault="006E09C3" w:rsidP="009717D1">
            <w:pPr>
              <w:jc w:val="both"/>
              <w:rPr>
                <w:sz w:val="22"/>
                <w:szCs w:val="18"/>
              </w:rPr>
            </w:pPr>
            <w:r w:rsidRPr="00C85AD1">
              <w:rPr>
                <w:lang w:eastAsia="en-GB"/>
              </w:rPr>
              <w:t>Para. 731 applies to the accident transport condition.  Assessment under paras. 680-685 apply for routine, normal, and accident conditions.  Specifying Para. 682 and 685 and referring to the tests specified in 685 (b) would allow the exception for the accident condition requiring that water in-leakage be assumed for routine and normal conditions.</w:t>
            </w:r>
          </w:p>
        </w:tc>
      </w:tr>
      <w:tr w:rsidR="006E09C3" w:rsidRPr="008301C9" w14:paraId="60EDBE3F" w14:textId="77777777" w:rsidTr="009717D1">
        <w:trPr>
          <w:trHeight w:val="559"/>
          <w:jc w:val="center"/>
        </w:trPr>
        <w:tc>
          <w:tcPr>
            <w:tcW w:w="514" w:type="pct"/>
            <w:gridSpan w:val="3"/>
            <w:vAlign w:val="center"/>
          </w:tcPr>
          <w:p w14:paraId="2905164D" w14:textId="77777777" w:rsidR="006E09C3" w:rsidRPr="00C85AD1" w:rsidRDefault="006E09C3" w:rsidP="009717D1">
            <w:pPr>
              <w:ind w:firstLine="67"/>
              <w:rPr>
                <w:sz w:val="22"/>
                <w:szCs w:val="18"/>
              </w:rPr>
            </w:pPr>
          </w:p>
        </w:tc>
        <w:tc>
          <w:tcPr>
            <w:tcW w:w="312" w:type="pct"/>
            <w:vAlign w:val="center"/>
          </w:tcPr>
          <w:p w14:paraId="4335585F" w14:textId="77777777" w:rsidR="006E09C3" w:rsidRPr="00C85AD1" w:rsidRDefault="006E09C3" w:rsidP="009717D1">
            <w:pPr>
              <w:jc w:val="center"/>
              <w:rPr>
                <w:sz w:val="22"/>
                <w:szCs w:val="18"/>
              </w:rPr>
            </w:pPr>
            <w:r w:rsidRPr="00C85AD1">
              <w:t>Accepted</w:t>
            </w:r>
          </w:p>
        </w:tc>
        <w:tc>
          <w:tcPr>
            <w:tcW w:w="516" w:type="pct"/>
            <w:vAlign w:val="center"/>
          </w:tcPr>
          <w:p w14:paraId="708C0A87" w14:textId="77777777" w:rsidR="006E09C3" w:rsidRPr="00C85AD1" w:rsidRDefault="006E09C3" w:rsidP="009717D1">
            <w:pPr>
              <w:jc w:val="center"/>
              <w:rPr>
                <w:sz w:val="22"/>
                <w:szCs w:val="18"/>
              </w:rPr>
            </w:pPr>
            <w:r w:rsidRPr="00C85AD1">
              <w:t>Accepted, but modified as follows</w:t>
            </w:r>
          </w:p>
        </w:tc>
        <w:tc>
          <w:tcPr>
            <w:tcW w:w="365" w:type="pct"/>
            <w:vAlign w:val="center"/>
          </w:tcPr>
          <w:p w14:paraId="477CCAF6" w14:textId="77777777" w:rsidR="006E09C3" w:rsidRPr="00C85AD1" w:rsidRDefault="006E09C3" w:rsidP="009717D1">
            <w:pPr>
              <w:jc w:val="center"/>
              <w:rPr>
                <w:sz w:val="22"/>
                <w:szCs w:val="18"/>
              </w:rPr>
            </w:pPr>
            <w:r w:rsidRPr="00C85AD1">
              <w:t>Impact on Safety [Yes/No]</w:t>
            </w:r>
          </w:p>
        </w:tc>
        <w:tc>
          <w:tcPr>
            <w:tcW w:w="291" w:type="pct"/>
            <w:vAlign w:val="center"/>
          </w:tcPr>
          <w:p w14:paraId="19832B31" w14:textId="77777777" w:rsidR="006E09C3" w:rsidRPr="00C85AD1" w:rsidRDefault="006E09C3" w:rsidP="009717D1">
            <w:pPr>
              <w:jc w:val="center"/>
              <w:rPr>
                <w:sz w:val="22"/>
                <w:szCs w:val="18"/>
              </w:rPr>
            </w:pPr>
            <w:r w:rsidRPr="00C85AD1">
              <w:t>Rejected</w:t>
            </w:r>
          </w:p>
        </w:tc>
        <w:tc>
          <w:tcPr>
            <w:tcW w:w="3002" w:type="pct"/>
            <w:vAlign w:val="center"/>
          </w:tcPr>
          <w:p w14:paraId="581CB8E3" w14:textId="77777777" w:rsidR="006E09C3" w:rsidRPr="00C85AD1" w:rsidRDefault="006E09C3" w:rsidP="009717D1">
            <w:pPr>
              <w:ind w:firstLine="300"/>
              <w:jc w:val="center"/>
              <w:rPr>
                <w:sz w:val="22"/>
                <w:szCs w:val="18"/>
              </w:rPr>
            </w:pPr>
            <w:r w:rsidRPr="00C85AD1">
              <w:rPr>
                <w:lang w:eastAsia="zh-CN"/>
              </w:rPr>
              <w:t>Basis</w:t>
            </w:r>
            <w:r w:rsidRPr="00C85AD1">
              <w:t xml:space="preserve"> for Recommendation / Decision and other information</w:t>
            </w:r>
          </w:p>
        </w:tc>
      </w:tr>
      <w:tr w:rsidR="006E09C3" w:rsidRPr="008301C9" w14:paraId="6378B1A4" w14:textId="77777777" w:rsidTr="009717D1">
        <w:trPr>
          <w:trHeight w:val="1555"/>
          <w:jc w:val="center"/>
        </w:trPr>
        <w:tc>
          <w:tcPr>
            <w:tcW w:w="514" w:type="pct"/>
            <w:gridSpan w:val="3"/>
          </w:tcPr>
          <w:p w14:paraId="1BA8524D" w14:textId="77777777" w:rsidR="006E09C3" w:rsidRPr="00C85AD1" w:rsidRDefault="006E09C3" w:rsidP="009717D1">
            <w:r w:rsidRPr="00C85AD1">
              <w:t>TTEG-C Recommendation</w:t>
            </w:r>
          </w:p>
          <w:p w14:paraId="236A1E87" w14:textId="5B1AFBCC" w:rsidR="006E09C3" w:rsidRPr="00C85AD1" w:rsidRDefault="006E09C3" w:rsidP="009717D1">
            <w:pPr>
              <w:rPr>
                <w:sz w:val="22"/>
                <w:szCs w:val="18"/>
              </w:rPr>
            </w:pPr>
          </w:p>
        </w:tc>
        <w:tc>
          <w:tcPr>
            <w:tcW w:w="312" w:type="pct"/>
            <w:vAlign w:val="center"/>
          </w:tcPr>
          <w:p w14:paraId="3921F09E" w14:textId="77777777" w:rsidR="006E09C3" w:rsidRPr="00C85AD1" w:rsidRDefault="006E09C3" w:rsidP="009717D1">
            <w:r w:rsidRPr="00C85AD1">
              <w:t>X</w:t>
            </w:r>
          </w:p>
        </w:tc>
        <w:tc>
          <w:tcPr>
            <w:tcW w:w="516" w:type="pct"/>
            <w:vAlign w:val="center"/>
          </w:tcPr>
          <w:p w14:paraId="6618B37D" w14:textId="77777777" w:rsidR="006E09C3" w:rsidRPr="00C85AD1" w:rsidRDefault="006E09C3" w:rsidP="009717D1"/>
        </w:tc>
        <w:tc>
          <w:tcPr>
            <w:tcW w:w="365" w:type="pct"/>
            <w:vAlign w:val="center"/>
          </w:tcPr>
          <w:p w14:paraId="5CAAB74C" w14:textId="77777777" w:rsidR="006E09C3" w:rsidRPr="00C85AD1" w:rsidRDefault="006E09C3" w:rsidP="009717D1">
            <w:r w:rsidRPr="00C85AD1">
              <w:t>No</w:t>
            </w:r>
          </w:p>
        </w:tc>
        <w:tc>
          <w:tcPr>
            <w:tcW w:w="291" w:type="pct"/>
            <w:vAlign w:val="center"/>
          </w:tcPr>
          <w:p w14:paraId="1C46C63D" w14:textId="77777777" w:rsidR="006E09C3" w:rsidRPr="00C85AD1" w:rsidRDefault="006E09C3" w:rsidP="009717D1"/>
        </w:tc>
        <w:tc>
          <w:tcPr>
            <w:tcW w:w="3002" w:type="pct"/>
            <w:vAlign w:val="center"/>
          </w:tcPr>
          <w:p w14:paraId="622FCDA7" w14:textId="77777777" w:rsidR="006E09C3" w:rsidRPr="00C85AD1" w:rsidRDefault="006E09C3" w:rsidP="009717D1">
            <w:pPr>
              <w:jc w:val="both"/>
            </w:pPr>
            <w:r w:rsidRPr="00C85AD1">
              <w:t>The TTEG-C recommends approval of this proposal for further consideration by TRANSSC.</w:t>
            </w:r>
          </w:p>
          <w:p w14:paraId="5EF1620C" w14:textId="77777777" w:rsidR="006E09C3" w:rsidRPr="00C85AD1" w:rsidRDefault="006E09C3" w:rsidP="009717D1">
            <w:pPr>
              <w:jc w:val="both"/>
            </w:pPr>
          </w:p>
          <w:p w14:paraId="6D4B5327" w14:textId="77777777" w:rsidR="006E09C3" w:rsidRPr="00C85AD1" w:rsidRDefault="006E09C3" w:rsidP="009717D1">
            <w:pPr>
              <w:jc w:val="both"/>
            </w:pPr>
            <w:r w:rsidRPr="00C85AD1">
              <w:t>This proposal clarifies requirements for packages to be excepted from water leakage test.  The proposed language changes are more precise and in line with the requirements of Section VI.  This change will provide clarity to package designers about when the water leakage test of p685(b) is required.</w:t>
            </w:r>
          </w:p>
          <w:p w14:paraId="7DC1F57A" w14:textId="77777777" w:rsidR="006E09C3" w:rsidRPr="00C85AD1" w:rsidRDefault="006E09C3" w:rsidP="009717D1">
            <w:pPr>
              <w:jc w:val="both"/>
            </w:pPr>
          </w:p>
          <w:p w14:paraId="14F34255" w14:textId="77777777" w:rsidR="006E09C3" w:rsidRPr="00C85AD1" w:rsidRDefault="006E09C3" w:rsidP="009717D1">
            <w:pPr>
              <w:jc w:val="both"/>
            </w:pPr>
            <w:r w:rsidRPr="00C85AD1">
              <w:t>Minor:  This proposal represents a minor change to SSR-6, as it is primarily for clarification of existing requirements.</w:t>
            </w:r>
          </w:p>
          <w:p w14:paraId="534477D7" w14:textId="77777777" w:rsidR="006E09C3" w:rsidRPr="00C85AD1" w:rsidRDefault="006E09C3" w:rsidP="009717D1">
            <w:pPr>
              <w:jc w:val="both"/>
            </w:pPr>
          </w:p>
          <w:p w14:paraId="04B65F75" w14:textId="77777777" w:rsidR="006E09C3" w:rsidRPr="00C85AD1" w:rsidRDefault="006E09C3" w:rsidP="009717D1">
            <w:pPr>
              <w:jc w:val="both"/>
            </w:pPr>
            <w:r>
              <w:t>Maturity:  The TTEG-C has not previously discussed this proposed change, but the proposal is straightforward and simple. There is a high degree of confidence there can be agreement on the regulatory text during the timeframe of the prospective revision cycle.</w:t>
            </w:r>
          </w:p>
        </w:tc>
      </w:tr>
      <w:tr w:rsidR="00E37333" w:rsidRPr="008301C9" w14:paraId="4A94254F" w14:textId="77777777" w:rsidTr="00B31477">
        <w:trPr>
          <w:trHeight w:val="1555"/>
          <w:jc w:val="center"/>
        </w:trPr>
        <w:tc>
          <w:tcPr>
            <w:tcW w:w="514" w:type="pct"/>
            <w:gridSpan w:val="3"/>
          </w:tcPr>
          <w:p w14:paraId="4F237E47" w14:textId="77777777" w:rsidR="00E37333" w:rsidRDefault="00E37333" w:rsidP="00E37333">
            <w:r>
              <w:t>TTEG-PPA Recommendation</w:t>
            </w:r>
          </w:p>
          <w:p w14:paraId="6915DD4B" w14:textId="77777777" w:rsidR="00E37333" w:rsidRPr="00C85AD1" w:rsidRDefault="00E37333" w:rsidP="00E37333"/>
        </w:tc>
        <w:tc>
          <w:tcPr>
            <w:tcW w:w="312" w:type="pct"/>
            <w:vAlign w:val="center"/>
          </w:tcPr>
          <w:p w14:paraId="06D76C27" w14:textId="77777777" w:rsidR="00E37333" w:rsidRPr="00C85AD1" w:rsidRDefault="00E37333" w:rsidP="00E37333"/>
        </w:tc>
        <w:tc>
          <w:tcPr>
            <w:tcW w:w="516" w:type="pct"/>
            <w:vAlign w:val="center"/>
          </w:tcPr>
          <w:p w14:paraId="115CC8D9" w14:textId="77777777" w:rsidR="00E37333" w:rsidRPr="00C85AD1" w:rsidRDefault="00E37333" w:rsidP="00E37333"/>
        </w:tc>
        <w:tc>
          <w:tcPr>
            <w:tcW w:w="365" w:type="pct"/>
            <w:vAlign w:val="center"/>
          </w:tcPr>
          <w:p w14:paraId="2F91D48C" w14:textId="77777777" w:rsidR="00E37333" w:rsidRPr="00C85AD1" w:rsidRDefault="00E37333" w:rsidP="00E37333"/>
        </w:tc>
        <w:tc>
          <w:tcPr>
            <w:tcW w:w="291" w:type="pct"/>
            <w:vAlign w:val="center"/>
          </w:tcPr>
          <w:p w14:paraId="0893BCAE" w14:textId="77777777" w:rsidR="00E37333" w:rsidRPr="00C85AD1" w:rsidRDefault="00E37333" w:rsidP="00E37333"/>
        </w:tc>
        <w:tc>
          <w:tcPr>
            <w:tcW w:w="3002" w:type="pct"/>
          </w:tcPr>
          <w:p w14:paraId="25E3DC1B" w14:textId="5994C9F6" w:rsidR="00E37333" w:rsidRDefault="00E37333" w:rsidP="00E37333">
            <w:pPr>
              <w:jc w:val="both"/>
              <w:rPr>
                <w:bCs/>
              </w:rPr>
            </w:pPr>
            <w:r>
              <w:rPr>
                <w:bCs/>
              </w:rPr>
              <w:t>Moved to TTEG C</w:t>
            </w:r>
          </w:p>
          <w:p w14:paraId="0ACC5655" w14:textId="77777777" w:rsidR="00E37333" w:rsidRDefault="00E37333" w:rsidP="00E37333">
            <w:pPr>
              <w:jc w:val="both"/>
              <w:rPr>
                <w:bCs/>
              </w:rPr>
            </w:pPr>
          </w:p>
          <w:p w14:paraId="26BA0D12" w14:textId="353AA54A" w:rsidR="00E37333" w:rsidRPr="00C85AD1" w:rsidRDefault="00E37333" w:rsidP="00E37333">
            <w:pPr>
              <w:jc w:val="both"/>
            </w:pPr>
            <w:r>
              <w:rPr>
                <w:bCs/>
              </w:rPr>
              <w:t xml:space="preserve">France would like to reject the proposal. </w:t>
            </w:r>
            <w:r w:rsidRPr="00BB0662">
              <w:rPr>
                <w:bCs/>
              </w:rPr>
              <w:t xml:space="preserve">The justification </w:t>
            </w:r>
            <w:proofErr w:type="gramStart"/>
            <w:r w:rsidRPr="00BB0662">
              <w:rPr>
                <w:bCs/>
              </w:rPr>
              <w:t>based on the fact that</w:t>
            </w:r>
            <w:proofErr w:type="gramEnd"/>
            <w:r w:rsidRPr="00BB0662">
              <w:rPr>
                <w:bCs/>
              </w:rPr>
              <w:t xml:space="preserve"> “para 731 applies to the accident transport condition” is not clearly established.</w:t>
            </w:r>
            <w:r>
              <w:rPr>
                <w:bCs/>
              </w:rPr>
              <w:t xml:space="preserve"> </w:t>
            </w:r>
            <w:r w:rsidRPr="00BB0662">
              <w:rPr>
                <w:bCs/>
              </w:rPr>
              <w:t>The para 731 belongs to a subsection entitled ‘Water leakage test for packages containing fissile material’.</w:t>
            </w:r>
          </w:p>
        </w:tc>
      </w:tr>
      <w:tr w:rsidR="006E09C3" w:rsidRPr="008301C9" w14:paraId="33A77A93" w14:textId="77777777" w:rsidTr="009717D1">
        <w:trPr>
          <w:trHeight w:val="1960"/>
          <w:jc w:val="center"/>
        </w:trPr>
        <w:tc>
          <w:tcPr>
            <w:tcW w:w="514" w:type="pct"/>
            <w:gridSpan w:val="3"/>
          </w:tcPr>
          <w:p w14:paraId="2843CBE1" w14:textId="77777777" w:rsidR="006E09C3" w:rsidRPr="00C85AD1" w:rsidRDefault="006E09C3" w:rsidP="009717D1">
            <w:pPr>
              <w:rPr>
                <w:sz w:val="22"/>
                <w:szCs w:val="18"/>
              </w:rPr>
            </w:pPr>
            <w:r w:rsidRPr="00C85AD1">
              <w:lastRenderedPageBreak/>
              <w:t>TRANSSC 45 Decision</w:t>
            </w:r>
          </w:p>
        </w:tc>
        <w:tc>
          <w:tcPr>
            <w:tcW w:w="312" w:type="pct"/>
            <w:vAlign w:val="center"/>
          </w:tcPr>
          <w:p w14:paraId="4BF12E69" w14:textId="77777777" w:rsidR="006E09C3" w:rsidRPr="00C85AD1" w:rsidRDefault="006E09C3" w:rsidP="009717D1"/>
        </w:tc>
        <w:tc>
          <w:tcPr>
            <w:tcW w:w="516" w:type="pct"/>
            <w:vAlign w:val="center"/>
          </w:tcPr>
          <w:p w14:paraId="7E8E4A68" w14:textId="77777777" w:rsidR="006E09C3" w:rsidRPr="00C85AD1" w:rsidRDefault="006E09C3" w:rsidP="009717D1"/>
        </w:tc>
        <w:tc>
          <w:tcPr>
            <w:tcW w:w="365" w:type="pct"/>
            <w:vAlign w:val="center"/>
          </w:tcPr>
          <w:p w14:paraId="33C976F0" w14:textId="77777777" w:rsidR="006E09C3" w:rsidRPr="00C85AD1" w:rsidRDefault="006E09C3" w:rsidP="009717D1"/>
        </w:tc>
        <w:tc>
          <w:tcPr>
            <w:tcW w:w="291" w:type="pct"/>
            <w:vAlign w:val="center"/>
          </w:tcPr>
          <w:p w14:paraId="52E4921A" w14:textId="77777777" w:rsidR="006E09C3" w:rsidRPr="00C85AD1" w:rsidRDefault="006E09C3" w:rsidP="009717D1"/>
        </w:tc>
        <w:tc>
          <w:tcPr>
            <w:tcW w:w="3002" w:type="pct"/>
            <w:vAlign w:val="center"/>
          </w:tcPr>
          <w:p w14:paraId="25C5E323" w14:textId="77777777" w:rsidR="006E09C3" w:rsidRPr="00C85AD1" w:rsidRDefault="006E09C3" w:rsidP="009717D1">
            <w:pPr>
              <w:ind w:firstLine="300"/>
              <w:jc w:val="both"/>
            </w:pPr>
          </w:p>
        </w:tc>
      </w:tr>
      <w:tr w:rsidR="00820B19" w:rsidRPr="000C71F8" w14:paraId="6C5F028A" w14:textId="77777777" w:rsidTr="009717D1">
        <w:trPr>
          <w:trHeight w:val="298"/>
          <w:jc w:val="center"/>
        </w:trPr>
        <w:tc>
          <w:tcPr>
            <w:tcW w:w="258" w:type="pct"/>
            <w:gridSpan w:val="2"/>
          </w:tcPr>
          <w:p w14:paraId="1B2BBD43" w14:textId="77777777" w:rsidR="00820B19" w:rsidRPr="00345F38" w:rsidRDefault="00820B19" w:rsidP="009717D1">
            <w:pPr>
              <w:jc w:val="center"/>
              <w:rPr>
                <w:sz w:val="20"/>
              </w:rPr>
            </w:pPr>
            <w:r w:rsidRPr="00345F38">
              <w:rPr>
                <w:sz w:val="20"/>
              </w:rPr>
              <w:t>Comment No.</w:t>
            </w:r>
          </w:p>
        </w:tc>
        <w:tc>
          <w:tcPr>
            <w:tcW w:w="256" w:type="pct"/>
          </w:tcPr>
          <w:p w14:paraId="78087892" w14:textId="77777777" w:rsidR="00820B19" w:rsidRPr="00345F38" w:rsidRDefault="00820B19" w:rsidP="009717D1">
            <w:pPr>
              <w:jc w:val="center"/>
              <w:rPr>
                <w:sz w:val="20"/>
                <w:lang w:val="es-ES_tradnl"/>
              </w:rPr>
            </w:pPr>
            <w:r w:rsidRPr="00345F38">
              <w:rPr>
                <w:sz w:val="20"/>
                <w:lang w:val="es-ES_tradnl"/>
              </w:rPr>
              <w:t>Para/Line No.</w:t>
            </w:r>
          </w:p>
        </w:tc>
        <w:tc>
          <w:tcPr>
            <w:tcW w:w="1484" w:type="pct"/>
            <w:gridSpan w:val="4"/>
          </w:tcPr>
          <w:p w14:paraId="780672F2" w14:textId="77777777" w:rsidR="00820B19" w:rsidRPr="00345F38" w:rsidRDefault="00820B19" w:rsidP="009717D1">
            <w:pPr>
              <w:jc w:val="center"/>
              <w:rPr>
                <w:sz w:val="20"/>
              </w:rPr>
            </w:pPr>
            <w:r w:rsidRPr="00345F38">
              <w:rPr>
                <w:sz w:val="20"/>
              </w:rPr>
              <w:t>Proposed new text</w:t>
            </w:r>
          </w:p>
        </w:tc>
        <w:tc>
          <w:tcPr>
            <w:tcW w:w="3002" w:type="pct"/>
          </w:tcPr>
          <w:p w14:paraId="2A749C23" w14:textId="77777777" w:rsidR="00820B19" w:rsidRPr="00345F38" w:rsidRDefault="00820B19" w:rsidP="009717D1">
            <w:pPr>
              <w:jc w:val="center"/>
              <w:rPr>
                <w:sz w:val="20"/>
              </w:rPr>
            </w:pPr>
            <w:r w:rsidRPr="00345F38">
              <w:rPr>
                <w:sz w:val="20"/>
              </w:rPr>
              <w:t xml:space="preserve">Reason/Description/ </w:t>
            </w:r>
          </w:p>
          <w:p w14:paraId="5696A5AF" w14:textId="77777777" w:rsidR="00820B19" w:rsidRPr="00345F38" w:rsidRDefault="00820B19" w:rsidP="009717D1">
            <w:pPr>
              <w:jc w:val="center"/>
              <w:rPr>
                <w:sz w:val="20"/>
              </w:rPr>
            </w:pPr>
            <w:r w:rsidRPr="00345F38">
              <w:rPr>
                <w:sz w:val="20"/>
              </w:rPr>
              <w:t>Identified problem</w:t>
            </w:r>
          </w:p>
        </w:tc>
      </w:tr>
      <w:tr w:rsidR="00820B19" w:rsidRPr="000C71F8" w14:paraId="727C2FDC" w14:textId="77777777" w:rsidTr="009717D1">
        <w:trPr>
          <w:trHeight w:val="5116"/>
          <w:jc w:val="center"/>
        </w:trPr>
        <w:tc>
          <w:tcPr>
            <w:tcW w:w="256" w:type="pct"/>
          </w:tcPr>
          <w:p w14:paraId="13F14B6A" w14:textId="77777777" w:rsidR="00820B19" w:rsidRPr="00345F38" w:rsidRDefault="00820B19" w:rsidP="009717D1">
            <w:pPr>
              <w:rPr>
                <w:sz w:val="22"/>
                <w:szCs w:val="22"/>
                <w:lang w:eastAsia="ja-JP"/>
              </w:rPr>
            </w:pPr>
            <w:r w:rsidRPr="00345F38">
              <w:rPr>
                <w:szCs w:val="18"/>
                <w:lang w:eastAsia="en-GB"/>
              </w:rPr>
              <w:t>G-09</w:t>
            </w:r>
          </w:p>
        </w:tc>
        <w:tc>
          <w:tcPr>
            <w:tcW w:w="258" w:type="pct"/>
            <w:gridSpan w:val="2"/>
          </w:tcPr>
          <w:p w14:paraId="2AE6EEE9" w14:textId="77777777" w:rsidR="00820B19" w:rsidRPr="00345F38" w:rsidRDefault="00820B19" w:rsidP="009717D1">
            <w:pPr>
              <w:ind w:firstLine="67"/>
              <w:rPr>
                <w:sz w:val="22"/>
                <w:szCs w:val="18"/>
              </w:rPr>
            </w:pPr>
            <w:r w:rsidRPr="00345F38">
              <w:rPr>
                <w:szCs w:val="18"/>
                <w:lang w:eastAsia="en-GB"/>
              </w:rPr>
              <w:t>832</w:t>
            </w:r>
          </w:p>
        </w:tc>
        <w:tc>
          <w:tcPr>
            <w:tcW w:w="1484" w:type="pct"/>
            <w:gridSpan w:val="4"/>
          </w:tcPr>
          <w:p w14:paraId="78682C78" w14:textId="77777777" w:rsidR="00820B19" w:rsidRPr="00345F38" w:rsidRDefault="00820B19" w:rsidP="009717D1">
            <w:pPr>
              <w:jc w:val="both"/>
              <w:rPr>
                <w:szCs w:val="22"/>
                <w:lang w:eastAsia="en-GB"/>
              </w:rPr>
            </w:pPr>
            <w:r w:rsidRPr="00345F38">
              <w:rPr>
                <w:lang w:eastAsia="en-GB"/>
              </w:rPr>
              <w:t>(…).</w:t>
            </w:r>
          </w:p>
          <w:p w14:paraId="4F7EF0E7" w14:textId="77777777" w:rsidR="00820B19" w:rsidRPr="00345F38" w:rsidRDefault="00820B19" w:rsidP="009717D1">
            <w:pPr>
              <w:jc w:val="both"/>
              <w:rPr>
                <w:lang w:eastAsia="en-GB"/>
              </w:rPr>
            </w:pPr>
            <w:r w:rsidRPr="00345F38">
              <w:rPr>
                <w:lang w:eastAsia="en-GB"/>
              </w:rPr>
              <w:t xml:space="preserve">In the case of package designs for non-fissile or fissile-excepted uranium hexafluoride </w:t>
            </w:r>
            <w:r w:rsidRPr="00345F38">
              <w:rPr>
                <w:u w:val="single"/>
                <w:lang w:eastAsia="en-GB"/>
              </w:rPr>
              <w:t>or fissile uranium hexafluoride meeting the requirements of para. 674</w:t>
            </w:r>
            <w:r w:rsidRPr="00345F38">
              <w:rPr>
                <w:lang w:eastAsia="en-GB"/>
              </w:rPr>
              <w:t>, where none of the above codes apply, the following type codes shall be used:</w:t>
            </w:r>
          </w:p>
          <w:p w14:paraId="53ECAAC1" w14:textId="77777777" w:rsidR="00820B19" w:rsidRPr="00345F38" w:rsidRDefault="00820B19" w:rsidP="009717D1">
            <w:pPr>
              <w:jc w:val="both"/>
              <w:rPr>
                <w:lang w:eastAsia="en-GB"/>
              </w:rPr>
            </w:pPr>
            <w:r w:rsidRPr="00345F38">
              <w:rPr>
                <w:lang w:eastAsia="en-GB"/>
              </w:rPr>
              <w:t>H(U) Unilateral approval</w:t>
            </w:r>
          </w:p>
          <w:p w14:paraId="395F89FA" w14:textId="77777777" w:rsidR="00820B19" w:rsidRPr="00345F38" w:rsidRDefault="00820B19" w:rsidP="009717D1">
            <w:pPr>
              <w:rPr>
                <w:sz w:val="22"/>
                <w:szCs w:val="18"/>
              </w:rPr>
            </w:pPr>
            <w:r w:rsidRPr="00345F38">
              <w:rPr>
                <w:lang w:eastAsia="en-GB"/>
              </w:rPr>
              <w:t>H(M) Multilateral approval</w:t>
            </w:r>
          </w:p>
        </w:tc>
        <w:tc>
          <w:tcPr>
            <w:tcW w:w="3002" w:type="pct"/>
          </w:tcPr>
          <w:p w14:paraId="213D09D3" w14:textId="77777777" w:rsidR="00820B19" w:rsidRPr="00345F38" w:rsidRDefault="00820B19" w:rsidP="009717D1">
            <w:pPr>
              <w:jc w:val="both"/>
              <w:rPr>
                <w:lang w:eastAsia="en-GB"/>
              </w:rPr>
            </w:pPr>
            <w:r w:rsidRPr="00345F38">
              <w:rPr>
                <w:lang w:eastAsia="en-GB"/>
              </w:rPr>
              <w:t xml:space="preserve">According to para. 802 packages containing 0.1 kg or more of UF6 shall require approval by the competent authority. Para. 832 states that each approval certificate shall be assigned an identification mark. </w:t>
            </w:r>
          </w:p>
          <w:p w14:paraId="3DAE9A80" w14:textId="77777777" w:rsidR="00820B19" w:rsidRPr="00345F38" w:rsidRDefault="00820B19" w:rsidP="009717D1">
            <w:pPr>
              <w:jc w:val="both"/>
              <w:rPr>
                <w:lang w:eastAsia="en-GB"/>
              </w:rPr>
            </w:pPr>
          </w:p>
          <w:p w14:paraId="6E69F8D7" w14:textId="77777777" w:rsidR="00820B19" w:rsidRPr="00345F38" w:rsidRDefault="00820B19" w:rsidP="009717D1">
            <w:pPr>
              <w:jc w:val="both"/>
              <w:rPr>
                <w:sz w:val="22"/>
                <w:szCs w:val="18"/>
              </w:rPr>
            </w:pPr>
            <w:r w:rsidRPr="00345F38">
              <w:rPr>
                <w:lang w:eastAsia="en-GB"/>
              </w:rPr>
              <w:t xml:space="preserve">For UF6 packages of Type B(U), B(M) or C and those for fissile material not excepted by any of the paras 417(a)-(f), 674 and 675 the </w:t>
            </w:r>
            <w:proofErr w:type="gramStart"/>
            <w:r w:rsidRPr="00345F38">
              <w:rPr>
                <w:lang w:eastAsia="en-GB"/>
              </w:rPr>
              <w:t>type</w:t>
            </w:r>
            <w:proofErr w:type="gramEnd"/>
            <w:r w:rsidRPr="00345F38">
              <w:rPr>
                <w:lang w:eastAsia="en-GB"/>
              </w:rPr>
              <w:t xml:space="preserve"> code is given in 832(c). For package designs for non-fissile or fissile-excepted UF6 where none of the type codes of 832(c) apply type codes are listed at the end of para. 832 (</w:t>
            </w:r>
            <w:proofErr w:type="spellStart"/>
            <w:r w:rsidRPr="00345F38">
              <w:rPr>
                <w:lang w:eastAsia="en-GB"/>
              </w:rPr>
              <w:t>i</w:t>
            </w:r>
            <w:proofErr w:type="spellEnd"/>
            <w:r w:rsidRPr="00345F38">
              <w:rPr>
                <w:lang w:eastAsia="en-GB"/>
              </w:rPr>
              <w:t xml:space="preserve">. e. H(U), H(M)). But for packages for fissile UF6 excepted by the paras 674 and 675 from approval as fissile package there is currently no appropriate </w:t>
            </w:r>
            <w:proofErr w:type="gramStart"/>
            <w:r w:rsidRPr="00345F38">
              <w:rPr>
                <w:lang w:eastAsia="en-GB"/>
              </w:rPr>
              <w:t>type</w:t>
            </w:r>
            <w:proofErr w:type="gramEnd"/>
            <w:r w:rsidRPr="00345F38">
              <w:rPr>
                <w:lang w:eastAsia="en-GB"/>
              </w:rPr>
              <w:t xml:space="preserve"> code. The type codes H(U) or H(M) should be made applicable to these designs as well. Using a </w:t>
            </w:r>
            <w:proofErr w:type="gramStart"/>
            <w:r w:rsidRPr="00345F38">
              <w:rPr>
                <w:lang w:eastAsia="en-GB"/>
              </w:rPr>
              <w:t>type</w:t>
            </w:r>
            <w:proofErr w:type="gramEnd"/>
            <w:r w:rsidRPr="00345F38">
              <w:rPr>
                <w:lang w:eastAsia="en-GB"/>
              </w:rPr>
              <w:t xml:space="preserve"> code AF or IF would be misleading because the fissile properties are not the reason for the need for competent authority approval and no foreign validations are required.</w:t>
            </w:r>
          </w:p>
        </w:tc>
      </w:tr>
      <w:tr w:rsidR="00820B19" w:rsidRPr="000C71F8" w14:paraId="3915CC8C" w14:textId="77777777" w:rsidTr="009717D1">
        <w:trPr>
          <w:trHeight w:val="559"/>
          <w:jc w:val="center"/>
        </w:trPr>
        <w:tc>
          <w:tcPr>
            <w:tcW w:w="514" w:type="pct"/>
            <w:gridSpan w:val="3"/>
            <w:vAlign w:val="center"/>
          </w:tcPr>
          <w:p w14:paraId="21451085" w14:textId="77777777" w:rsidR="00820B19" w:rsidRPr="00345F38" w:rsidRDefault="00820B19" w:rsidP="009717D1">
            <w:pPr>
              <w:ind w:firstLine="67"/>
              <w:rPr>
                <w:sz w:val="22"/>
                <w:szCs w:val="18"/>
              </w:rPr>
            </w:pPr>
          </w:p>
        </w:tc>
        <w:tc>
          <w:tcPr>
            <w:tcW w:w="312" w:type="pct"/>
            <w:vAlign w:val="center"/>
          </w:tcPr>
          <w:p w14:paraId="7197930F" w14:textId="77777777" w:rsidR="00820B19" w:rsidRPr="00345F38" w:rsidRDefault="00820B19" w:rsidP="009717D1">
            <w:pPr>
              <w:jc w:val="center"/>
              <w:rPr>
                <w:sz w:val="22"/>
                <w:szCs w:val="18"/>
              </w:rPr>
            </w:pPr>
            <w:r w:rsidRPr="00345F38">
              <w:t>Accepted</w:t>
            </w:r>
          </w:p>
        </w:tc>
        <w:tc>
          <w:tcPr>
            <w:tcW w:w="516" w:type="pct"/>
            <w:vAlign w:val="center"/>
          </w:tcPr>
          <w:p w14:paraId="5EF190FF" w14:textId="77777777" w:rsidR="00820B19" w:rsidRPr="00345F38" w:rsidRDefault="00820B19" w:rsidP="009717D1">
            <w:pPr>
              <w:jc w:val="center"/>
              <w:rPr>
                <w:sz w:val="22"/>
                <w:szCs w:val="18"/>
              </w:rPr>
            </w:pPr>
            <w:r w:rsidRPr="00345F38">
              <w:t>Accepted, but modified as follows</w:t>
            </w:r>
          </w:p>
        </w:tc>
        <w:tc>
          <w:tcPr>
            <w:tcW w:w="365" w:type="pct"/>
            <w:vAlign w:val="center"/>
          </w:tcPr>
          <w:p w14:paraId="74546BDD" w14:textId="77777777" w:rsidR="00820B19" w:rsidRPr="00345F38" w:rsidRDefault="00820B19" w:rsidP="009717D1">
            <w:pPr>
              <w:jc w:val="center"/>
              <w:rPr>
                <w:sz w:val="22"/>
                <w:szCs w:val="18"/>
              </w:rPr>
            </w:pPr>
            <w:r w:rsidRPr="00345F38">
              <w:t>Impact on Safety [Yes/No]</w:t>
            </w:r>
          </w:p>
        </w:tc>
        <w:tc>
          <w:tcPr>
            <w:tcW w:w="291" w:type="pct"/>
            <w:vAlign w:val="center"/>
          </w:tcPr>
          <w:p w14:paraId="65BAE655" w14:textId="77777777" w:rsidR="00820B19" w:rsidRPr="00345F38" w:rsidRDefault="00820B19" w:rsidP="009717D1">
            <w:pPr>
              <w:jc w:val="center"/>
              <w:rPr>
                <w:sz w:val="22"/>
                <w:szCs w:val="18"/>
              </w:rPr>
            </w:pPr>
            <w:r w:rsidRPr="00345F38">
              <w:t>Rejected</w:t>
            </w:r>
          </w:p>
        </w:tc>
        <w:tc>
          <w:tcPr>
            <w:tcW w:w="3002" w:type="pct"/>
            <w:vAlign w:val="center"/>
          </w:tcPr>
          <w:p w14:paraId="4E233E31" w14:textId="77777777" w:rsidR="00820B19" w:rsidRPr="00345F38" w:rsidRDefault="00820B19" w:rsidP="009717D1">
            <w:pPr>
              <w:ind w:firstLine="300"/>
              <w:jc w:val="center"/>
              <w:rPr>
                <w:sz w:val="22"/>
                <w:szCs w:val="18"/>
              </w:rPr>
            </w:pPr>
            <w:r w:rsidRPr="00345F38">
              <w:rPr>
                <w:lang w:eastAsia="zh-CN"/>
              </w:rPr>
              <w:t>Basis</w:t>
            </w:r>
            <w:r w:rsidRPr="00345F38">
              <w:t xml:space="preserve"> for Recommendation / Decision and other information</w:t>
            </w:r>
          </w:p>
        </w:tc>
      </w:tr>
      <w:tr w:rsidR="00820B19" w:rsidRPr="000C71F8" w14:paraId="6C95BBF6" w14:textId="77777777" w:rsidTr="009717D1">
        <w:trPr>
          <w:trHeight w:val="1555"/>
          <w:jc w:val="center"/>
        </w:trPr>
        <w:tc>
          <w:tcPr>
            <w:tcW w:w="514" w:type="pct"/>
            <w:gridSpan w:val="3"/>
          </w:tcPr>
          <w:p w14:paraId="1454DC2C" w14:textId="77777777" w:rsidR="00820B19" w:rsidRPr="00345F38" w:rsidRDefault="00820B19" w:rsidP="009717D1">
            <w:r w:rsidRPr="00345F38">
              <w:t>TTEG-C Recommendation</w:t>
            </w:r>
          </w:p>
          <w:p w14:paraId="168F3823" w14:textId="68BCA2B5" w:rsidR="00820B19" w:rsidRPr="00345F38" w:rsidRDefault="00820B19" w:rsidP="009717D1">
            <w:pPr>
              <w:rPr>
                <w:sz w:val="22"/>
                <w:szCs w:val="18"/>
              </w:rPr>
            </w:pPr>
          </w:p>
        </w:tc>
        <w:tc>
          <w:tcPr>
            <w:tcW w:w="312" w:type="pct"/>
            <w:vAlign w:val="center"/>
          </w:tcPr>
          <w:p w14:paraId="0F695A61" w14:textId="77777777" w:rsidR="00820B19" w:rsidRPr="00345F38" w:rsidRDefault="00820B19" w:rsidP="009717D1">
            <w:r w:rsidRPr="00345F38">
              <w:t>X</w:t>
            </w:r>
          </w:p>
        </w:tc>
        <w:tc>
          <w:tcPr>
            <w:tcW w:w="516" w:type="pct"/>
            <w:vAlign w:val="center"/>
          </w:tcPr>
          <w:p w14:paraId="57BCEF8A" w14:textId="77777777" w:rsidR="00820B19" w:rsidRPr="00345F38" w:rsidRDefault="00820B19" w:rsidP="009717D1"/>
        </w:tc>
        <w:tc>
          <w:tcPr>
            <w:tcW w:w="365" w:type="pct"/>
            <w:vAlign w:val="center"/>
          </w:tcPr>
          <w:p w14:paraId="063E52BC" w14:textId="77777777" w:rsidR="00820B19" w:rsidRPr="00345F38" w:rsidRDefault="00820B19" w:rsidP="009717D1">
            <w:r w:rsidRPr="00345F38">
              <w:t>No</w:t>
            </w:r>
          </w:p>
        </w:tc>
        <w:tc>
          <w:tcPr>
            <w:tcW w:w="291" w:type="pct"/>
            <w:vAlign w:val="center"/>
          </w:tcPr>
          <w:p w14:paraId="1FF8A25B" w14:textId="77777777" w:rsidR="00820B19" w:rsidRPr="00345F38" w:rsidRDefault="00820B19" w:rsidP="009717D1"/>
        </w:tc>
        <w:tc>
          <w:tcPr>
            <w:tcW w:w="3002" w:type="pct"/>
            <w:vAlign w:val="center"/>
          </w:tcPr>
          <w:p w14:paraId="20794F68" w14:textId="77777777" w:rsidR="00820B19" w:rsidRPr="00345F38" w:rsidRDefault="00820B19" w:rsidP="009717D1">
            <w:pPr>
              <w:jc w:val="both"/>
            </w:pPr>
            <w:r w:rsidRPr="00345F38">
              <w:t>The TTEG-C recommends accepting this proposal for further consideration by TRANSSC.</w:t>
            </w:r>
          </w:p>
          <w:p w14:paraId="68E81428" w14:textId="77777777" w:rsidR="00820B19" w:rsidRPr="00345F38" w:rsidRDefault="00820B19" w:rsidP="009717D1">
            <w:pPr>
              <w:jc w:val="both"/>
            </w:pPr>
          </w:p>
          <w:p w14:paraId="2A5A3865" w14:textId="77777777" w:rsidR="00820B19" w:rsidRPr="00345F38" w:rsidRDefault="00820B19" w:rsidP="009717D1">
            <w:pPr>
              <w:jc w:val="both"/>
            </w:pPr>
            <w:r w:rsidRPr="00345F38">
              <w:t xml:space="preserve">This proposed change would clarify the </w:t>
            </w:r>
            <w:proofErr w:type="gramStart"/>
            <w:r w:rsidRPr="00345F38">
              <w:t>type</w:t>
            </w:r>
            <w:proofErr w:type="gramEnd"/>
            <w:r w:rsidRPr="00345F38">
              <w:t xml:space="preserve"> code assignment for UF6 packages meeting the requirements of p674.  Existing language in p832 specifies that fissile excepted UF6 packages should be labelled as H(U) or H(M</w:t>
            </w:r>
            <w:proofErr w:type="gramStart"/>
            <w:r w:rsidRPr="00345F38">
              <w:t>), but</w:t>
            </w:r>
            <w:proofErr w:type="gramEnd"/>
            <w:r w:rsidRPr="00345F38">
              <w:t xml:space="preserve"> leaves out any reference to fissile UF6 packages which may meet the requirements of p674.  These packages are self-certified, similar to fissile excepted packages, but it was previously unclear which </w:t>
            </w:r>
            <w:proofErr w:type="gramStart"/>
            <w:r w:rsidRPr="00345F38">
              <w:t>type</w:t>
            </w:r>
            <w:proofErr w:type="gramEnd"/>
            <w:r w:rsidRPr="00345F38">
              <w:t xml:space="preserve"> code should be used for fissile UF6 packages that meet p674.  This proposal clarifies that such packages should use the H(U) or H(M) type code, depending on whether the package requires unilateral or multilateral approval.</w:t>
            </w:r>
          </w:p>
          <w:p w14:paraId="623249D0" w14:textId="77777777" w:rsidR="00820B19" w:rsidRPr="00345F38" w:rsidRDefault="00820B19" w:rsidP="009717D1">
            <w:pPr>
              <w:jc w:val="both"/>
            </w:pPr>
          </w:p>
          <w:p w14:paraId="3E46A992" w14:textId="77777777" w:rsidR="00820B19" w:rsidRPr="00345F38" w:rsidRDefault="00820B19" w:rsidP="009717D1">
            <w:pPr>
              <w:jc w:val="both"/>
            </w:pPr>
            <w:r w:rsidRPr="00345F38">
              <w:t>Minor:  This proposal represents a minor change to SSR-6, as it is primarily for clarification of existing requirements.</w:t>
            </w:r>
          </w:p>
          <w:p w14:paraId="37E42D4B" w14:textId="77777777" w:rsidR="00820B19" w:rsidRPr="00345F38" w:rsidRDefault="00820B19" w:rsidP="009717D1">
            <w:pPr>
              <w:jc w:val="both"/>
            </w:pPr>
          </w:p>
          <w:p w14:paraId="47AA5543" w14:textId="77777777" w:rsidR="00820B19" w:rsidRPr="00345F38" w:rsidRDefault="00820B19" w:rsidP="009717D1">
            <w:pPr>
              <w:jc w:val="both"/>
            </w:pPr>
            <w:r w:rsidRPr="00345F38">
              <w:t>Not mature:  The TTEG-C has not previously discussed this proposed change.</w:t>
            </w:r>
          </w:p>
        </w:tc>
      </w:tr>
      <w:tr w:rsidR="00820B19" w:rsidRPr="000C71F8" w14:paraId="26F0B98C" w14:textId="77777777" w:rsidTr="009717D1">
        <w:trPr>
          <w:trHeight w:val="1960"/>
          <w:jc w:val="center"/>
        </w:trPr>
        <w:tc>
          <w:tcPr>
            <w:tcW w:w="514" w:type="pct"/>
            <w:gridSpan w:val="3"/>
          </w:tcPr>
          <w:p w14:paraId="4758B74A" w14:textId="77777777" w:rsidR="00820B19" w:rsidRPr="00345F38" w:rsidRDefault="00820B19" w:rsidP="009717D1">
            <w:pPr>
              <w:rPr>
                <w:sz w:val="22"/>
                <w:szCs w:val="18"/>
              </w:rPr>
            </w:pPr>
            <w:r w:rsidRPr="00345F38">
              <w:t>TRANSSC 45 Decision</w:t>
            </w:r>
          </w:p>
        </w:tc>
        <w:tc>
          <w:tcPr>
            <w:tcW w:w="312" w:type="pct"/>
            <w:vAlign w:val="center"/>
          </w:tcPr>
          <w:p w14:paraId="317C7384" w14:textId="77777777" w:rsidR="00820B19" w:rsidRPr="00345F38" w:rsidRDefault="00820B19" w:rsidP="009717D1"/>
        </w:tc>
        <w:tc>
          <w:tcPr>
            <w:tcW w:w="516" w:type="pct"/>
            <w:vAlign w:val="center"/>
          </w:tcPr>
          <w:p w14:paraId="0E685C6F" w14:textId="77777777" w:rsidR="00820B19" w:rsidRPr="00345F38" w:rsidRDefault="00820B19" w:rsidP="009717D1"/>
        </w:tc>
        <w:tc>
          <w:tcPr>
            <w:tcW w:w="365" w:type="pct"/>
            <w:vAlign w:val="center"/>
          </w:tcPr>
          <w:p w14:paraId="54AEBAC1" w14:textId="77777777" w:rsidR="00820B19" w:rsidRPr="00345F38" w:rsidRDefault="00820B19" w:rsidP="009717D1"/>
        </w:tc>
        <w:tc>
          <w:tcPr>
            <w:tcW w:w="291" w:type="pct"/>
            <w:vAlign w:val="center"/>
          </w:tcPr>
          <w:p w14:paraId="4E3F734D" w14:textId="77777777" w:rsidR="00820B19" w:rsidRPr="00345F38" w:rsidRDefault="00820B19" w:rsidP="009717D1"/>
        </w:tc>
        <w:tc>
          <w:tcPr>
            <w:tcW w:w="3002" w:type="pct"/>
            <w:vAlign w:val="center"/>
          </w:tcPr>
          <w:p w14:paraId="73372E1B" w14:textId="77777777" w:rsidR="00820B19" w:rsidRPr="00345F38" w:rsidRDefault="00820B19" w:rsidP="009717D1">
            <w:pPr>
              <w:ind w:firstLine="300"/>
              <w:jc w:val="both"/>
            </w:pPr>
          </w:p>
        </w:tc>
      </w:tr>
    </w:tbl>
    <w:p w14:paraId="300438CD" w14:textId="2D03CA8B" w:rsidR="00820B19" w:rsidRDefault="00820B19">
      <w:pPr>
        <w:overflowPunct/>
        <w:autoSpaceDE/>
        <w:autoSpaceDN/>
        <w:adjustRightInd/>
        <w:spacing w:after="160" w:line="259" w:lineRule="auto"/>
        <w:textAlignment w:val="auto"/>
        <w:rPr>
          <w:b/>
          <w:bCs/>
          <w:sz w:val="28"/>
          <w:szCs w:val="22"/>
        </w:rPr>
      </w:pPr>
      <w:r>
        <w:rPr>
          <w:b/>
          <w:bCs/>
          <w:sz w:val="28"/>
          <w:szCs w:val="22"/>
        </w:rPr>
        <w:lastRenderedPageBreak/>
        <w:br w:type="page"/>
      </w:r>
    </w:p>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2"/>
        <w:gridCol w:w="8"/>
        <w:gridCol w:w="1052"/>
        <w:gridCol w:w="1282"/>
        <w:gridCol w:w="2264"/>
        <w:gridCol w:w="1360"/>
        <w:gridCol w:w="1060"/>
        <w:gridCol w:w="16"/>
        <w:gridCol w:w="12448"/>
      </w:tblGrid>
      <w:tr w:rsidR="00ED2F44" w14:paraId="73BF2703" w14:textId="77777777" w:rsidTr="009717D1">
        <w:trPr>
          <w:trHeight w:val="298"/>
          <w:jc w:val="center"/>
        </w:trPr>
        <w:tc>
          <w:tcPr>
            <w:tcW w:w="258" w:type="pct"/>
            <w:gridSpan w:val="2"/>
          </w:tcPr>
          <w:p w14:paraId="09F1BCBC" w14:textId="77777777" w:rsidR="00ED2F44" w:rsidRDefault="00ED2F44" w:rsidP="009717D1">
            <w:pPr>
              <w:jc w:val="center"/>
              <w:rPr>
                <w:sz w:val="20"/>
              </w:rPr>
            </w:pPr>
            <w:r>
              <w:rPr>
                <w:sz w:val="20"/>
              </w:rPr>
              <w:lastRenderedPageBreak/>
              <w:t>Comment No.</w:t>
            </w:r>
          </w:p>
        </w:tc>
        <w:tc>
          <w:tcPr>
            <w:tcW w:w="256" w:type="pct"/>
          </w:tcPr>
          <w:p w14:paraId="19E229AD" w14:textId="77777777" w:rsidR="00ED2F44" w:rsidRDefault="00ED2F44" w:rsidP="009717D1">
            <w:pPr>
              <w:jc w:val="center"/>
              <w:rPr>
                <w:sz w:val="20"/>
                <w:lang w:val="es-ES_tradnl"/>
              </w:rPr>
            </w:pPr>
            <w:r>
              <w:rPr>
                <w:sz w:val="20"/>
                <w:lang w:val="es-ES_tradnl"/>
              </w:rPr>
              <w:t>Para/Line No.</w:t>
            </w:r>
          </w:p>
        </w:tc>
        <w:tc>
          <w:tcPr>
            <w:tcW w:w="1452" w:type="pct"/>
            <w:gridSpan w:val="4"/>
          </w:tcPr>
          <w:p w14:paraId="1465A03A" w14:textId="77777777" w:rsidR="00ED2F44" w:rsidRDefault="00ED2F44" w:rsidP="009717D1">
            <w:pPr>
              <w:jc w:val="center"/>
              <w:rPr>
                <w:sz w:val="20"/>
              </w:rPr>
            </w:pPr>
            <w:r>
              <w:rPr>
                <w:sz w:val="20"/>
              </w:rPr>
              <w:t>Proposed new text</w:t>
            </w:r>
          </w:p>
        </w:tc>
        <w:tc>
          <w:tcPr>
            <w:tcW w:w="3034" w:type="pct"/>
            <w:gridSpan w:val="2"/>
          </w:tcPr>
          <w:p w14:paraId="19C08466" w14:textId="77777777" w:rsidR="00ED2F44" w:rsidRDefault="00ED2F44" w:rsidP="009717D1">
            <w:pPr>
              <w:jc w:val="center"/>
              <w:rPr>
                <w:sz w:val="20"/>
              </w:rPr>
            </w:pPr>
            <w:r>
              <w:rPr>
                <w:sz w:val="20"/>
              </w:rPr>
              <w:t xml:space="preserve">Reason/Description/ </w:t>
            </w:r>
          </w:p>
          <w:p w14:paraId="09A400CB" w14:textId="77777777" w:rsidR="00ED2F44" w:rsidRDefault="00ED2F44" w:rsidP="009717D1">
            <w:pPr>
              <w:jc w:val="center"/>
              <w:rPr>
                <w:sz w:val="20"/>
              </w:rPr>
            </w:pPr>
            <w:r>
              <w:rPr>
                <w:sz w:val="20"/>
              </w:rPr>
              <w:t>Identified problem</w:t>
            </w:r>
          </w:p>
        </w:tc>
      </w:tr>
      <w:tr w:rsidR="00ED2F44" w14:paraId="69EAF489" w14:textId="77777777" w:rsidTr="00F40505">
        <w:trPr>
          <w:trHeight w:val="4335"/>
          <w:jc w:val="center"/>
        </w:trPr>
        <w:tc>
          <w:tcPr>
            <w:tcW w:w="256" w:type="pct"/>
          </w:tcPr>
          <w:p w14:paraId="074891EF" w14:textId="77777777" w:rsidR="00ED2F44" w:rsidRDefault="00ED2F44" w:rsidP="009717D1">
            <w:pPr>
              <w:jc w:val="center"/>
              <w:rPr>
                <w:sz w:val="22"/>
                <w:szCs w:val="22"/>
                <w:lang w:eastAsia="ja-JP"/>
              </w:rPr>
            </w:pPr>
            <w:r>
              <w:rPr>
                <w:sz w:val="22"/>
                <w:szCs w:val="22"/>
                <w:lang w:eastAsia="ja-JP"/>
              </w:rPr>
              <w:t>S-12</w:t>
            </w:r>
          </w:p>
        </w:tc>
        <w:tc>
          <w:tcPr>
            <w:tcW w:w="258" w:type="pct"/>
            <w:gridSpan w:val="2"/>
          </w:tcPr>
          <w:p w14:paraId="06132A69" w14:textId="77777777" w:rsidR="00ED2F44" w:rsidRDefault="00ED2F44" w:rsidP="009717D1">
            <w:pPr>
              <w:ind w:firstLine="67"/>
              <w:rPr>
                <w:sz w:val="22"/>
                <w:szCs w:val="18"/>
              </w:rPr>
            </w:pPr>
            <w:r>
              <w:rPr>
                <w:sz w:val="22"/>
                <w:szCs w:val="22"/>
              </w:rPr>
              <w:t>676/1-6</w:t>
            </w:r>
          </w:p>
        </w:tc>
        <w:tc>
          <w:tcPr>
            <w:tcW w:w="1456" w:type="pct"/>
            <w:gridSpan w:val="5"/>
          </w:tcPr>
          <w:p w14:paraId="284EB48B" w14:textId="77777777" w:rsidR="00ED2F44" w:rsidRDefault="00ED2F44" w:rsidP="009717D1">
            <w:pPr>
              <w:rPr>
                <w:sz w:val="22"/>
                <w:szCs w:val="22"/>
              </w:rPr>
            </w:pPr>
            <w:r>
              <w:rPr>
                <w:sz w:val="22"/>
                <w:szCs w:val="22"/>
              </w:rPr>
              <w:t>The package design specifications shall provide the basis for the assessments of paras 680-685. When the parameters are not reliably restricted by the specifications, the parameter values shall be such that the assessments of paras 680-685 give the maximum neutron multiplication factor, consistent with realistic assumptions.</w:t>
            </w:r>
          </w:p>
          <w:p w14:paraId="6E710D63" w14:textId="77777777" w:rsidR="00ED2F44" w:rsidRDefault="00ED2F44" w:rsidP="009717D1">
            <w:pPr>
              <w:rPr>
                <w:sz w:val="22"/>
                <w:szCs w:val="18"/>
              </w:rPr>
            </w:pPr>
          </w:p>
          <w:p w14:paraId="021B8774" w14:textId="77777777" w:rsidR="00ED2F44" w:rsidRDefault="00ED2F44" w:rsidP="009717D1">
            <w:pPr>
              <w:rPr>
                <w:sz w:val="22"/>
                <w:szCs w:val="18"/>
              </w:rPr>
            </w:pPr>
          </w:p>
        </w:tc>
        <w:tc>
          <w:tcPr>
            <w:tcW w:w="3030" w:type="pct"/>
          </w:tcPr>
          <w:p w14:paraId="7528239C" w14:textId="77777777" w:rsidR="00ED2F44" w:rsidRDefault="00ED2F44" w:rsidP="009717D1">
            <w:pPr>
              <w:rPr>
                <w:sz w:val="22"/>
                <w:szCs w:val="22"/>
              </w:rPr>
            </w:pPr>
            <w:r>
              <w:rPr>
                <w:sz w:val="22"/>
                <w:szCs w:val="22"/>
              </w:rPr>
              <w:t xml:space="preserve">The current requirement has caused complications, to some extent resolved by SSG-26 clarifications. </w:t>
            </w:r>
          </w:p>
          <w:p w14:paraId="1FEB19E7" w14:textId="77777777" w:rsidR="00ED2F44" w:rsidRDefault="00ED2F44" w:rsidP="009717D1">
            <w:pPr>
              <w:rPr>
                <w:sz w:val="22"/>
                <w:szCs w:val="22"/>
              </w:rPr>
            </w:pPr>
          </w:p>
          <w:p w14:paraId="194D71A3" w14:textId="77777777" w:rsidR="00ED2F44" w:rsidRDefault="00ED2F44" w:rsidP="009717D1">
            <w:pPr>
              <w:rPr>
                <w:sz w:val="22"/>
                <w:szCs w:val="22"/>
              </w:rPr>
            </w:pPr>
            <w:r>
              <w:rPr>
                <w:sz w:val="22"/>
                <w:szCs w:val="22"/>
              </w:rPr>
              <w:t>There are two uncertainties involved: Variations possible within the specifications of the package design and variations in the actual contents to be transported.</w:t>
            </w:r>
          </w:p>
          <w:p w14:paraId="4B0D2EF7" w14:textId="77777777" w:rsidR="00ED2F44" w:rsidRDefault="00ED2F44" w:rsidP="009717D1">
            <w:pPr>
              <w:rPr>
                <w:sz w:val="22"/>
                <w:szCs w:val="22"/>
              </w:rPr>
            </w:pPr>
          </w:p>
          <w:p w14:paraId="53CF8EC6" w14:textId="77777777" w:rsidR="00ED2F44" w:rsidRDefault="00ED2F44" w:rsidP="009717D1">
            <w:pPr>
              <w:rPr>
                <w:sz w:val="22"/>
                <w:szCs w:val="22"/>
              </w:rPr>
            </w:pPr>
            <w:r>
              <w:rPr>
                <w:sz w:val="22"/>
                <w:szCs w:val="22"/>
              </w:rPr>
              <w:t xml:space="preserve">The specifications of the package design must be known and appropriately assessed. This is what this requirement should cover. </w:t>
            </w:r>
          </w:p>
          <w:p w14:paraId="5CA521FD" w14:textId="77777777" w:rsidR="00ED2F44" w:rsidRDefault="00ED2F44" w:rsidP="009717D1">
            <w:pPr>
              <w:rPr>
                <w:sz w:val="22"/>
                <w:szCs w:val="22"/>
              </w:rPr>
            </w:pPr>
          </w:p>
          <w:p w14:paraId="4615BB81" w14:textId="77777777" w:rsidR="00ED2F44" w:rsidRDefault="00ED2F44" w:rsidP="009717D1">
            <w:pPr>
              <w:rPr>
                <w:sz w:val="22"/>
                <w:szCs w:val="22"/>
              </w:rPr>
            </w:pPr>
            <w:r>
              <w:rPr>
                <w:sz w:val="22"/>
                <w:szCs w:val="22"/>
              </w:rPr>
              <w:t xml:space="preserve">The specifications of the fissile material considered for transport in some future will often not be known during the assessment of a package design. </w:t>
            </w:r>
          </w:p>
          <w:p w14:paraId="4AC72079" w14:textId="77777777" w:rsidR="00ED2F44" w:rsidRDefault="00ED2F44" w:rsidP="009717D1">
            <w:pPr>
              <w:rPr>
                <w:sz w:val="22"/>
                <w:szCs w:val="22"/>
              </w:rPr>
            </w:pPr>
          </w:p>
          <w:p w14:paraId="5435AF47" w14:textId="77777777" w:rsidR="00ED2F44" w:rsidRDefault="00ED2F44" w:rsidP="009717D1">
            <w:pPr>
              <w:rPr>
                <w:sz w:val="22"/>
                <w:szCs w:val="22"/>
              </w:rPr>
            </w:pPr>
            <w:r>
              <w:rPr>
                <w:sz w:val="22"/>
                <w:szCs w:val="22"/>
              </w:rPr>
              <w:t>Such uncertainties need to be considered in the assessment of whether the package complies with the design or not. That is a general requirement applicable to all packages of radioactive material. It is not relevant in the design section.</w:t>
            </w:r>
          </w:p>
          <w:p w14:paraId="2A921128" w14:textId="77777777" w:rsidR="00ED2F44" w:rsidRDefault="00ED2F44" w:rsidP="009717D1">
            <w:pPr>
              <w:rPr>
                <w:sz w:val="22"/>
                <w:szCs w:val="22"/>
              </w:rPr>
            </w:pPr>
          </w:p>
          <w:p w14:paraId="40A9079E" w14:textId="77777777" w:rsidR="00ED2F44" w:rsidRDefault="00ED2F44" w:rsidP="009717D1">
            <w:pPr>
              <w:rPr>
                <w:sz w:val="22"/>
                <w:szCs w:val="22"/>
              </w:rPr>
            </w:pPr>
            <w:r>
              <w:rPr>
                <w:sz w:val="22"/>
                <w:szCs w:val="22"/>
              </w:rPr>
              <w:t>If the intended contents cannot be verified to comply with the design specifications, the material simply cannot be shipped using that package design approval.</w:t>
            </w:r>
          </w:p>
          <w:p w14:paraId="2F961B4E" w14:textId="77777777" w:rsidR="00ED2F44" w:rsidRDefault="00ED2F44" w:rsidP="009717D1">
            <w:pPr>
              <w:rPr>
                <w:sz w:val="22"/>
                <w:szCs w:val="22"/>
              </w:rPr>
            </w:pPr>
          </w:p>
          <w:p w14:paraId="2CA2502F" w14:textId="77777777" w:rsidR="00ED2F44" w:rsidRDefault="00ED2F44" w:rsidP="009717D1">
            <w:pPr>
              <w:jc w:val="both"/>
              <w:rPr>
                <w:sz w:val="22"/>
                <w:szCs w:val="18"/>
              </w:rPr>
            </w:pPr>
            <w:r>
              <w:rPr>
                <w:sz w:val="22"/>
                <w:szCs w:val="22"/>
              </w:rPr>
              <w:t>This proposal supports the “Explanatory note” justification criteria in bullets 1, 2, 3, and 5.</w:t>
            </w:r>
          </w:p>
        </w:tc>
      </w:tr>
      <w:tr w:rsidR="00ED2F44" w14:paraId="037C3111" w14:textId="77777777" w:rsidTr="00F40505">
        <w:trPr>
          <w:trHeight w:val="559"/>
          <w:jc w:val="center"/>
        </w:trPr>
        <w:tc>
          <w:tcPr>
            <w:tcW w:w="514" w:type="pct"/>
            <w:gridSpan w:val="3"/>
            <w:vAlign w:val="center"/>
          </w:tcPr>
          <w:p w14:paraId="75B42753" w14:textId="77777777" w:rsidR="00ED2F44" w:rsidRDefault="00ED2F44" w:rsidP="009717D1">
            <w:pPr>
              <w:ind w:firstLine="67"/>
              <w:rPr>
                <w:sz w:val="22"/>
                <w:szCs w:val="18"/>
              </w:rPr>
            </w:pPr>
          </w:p>
        </w:tc>
        <w:tc>
          <w:tcPr>
            <w:tcW w:w="312" w:type="pct"/>
            <w:vAlign w:val="center"/>
          </w:tcPr>
          <w:p w14:paraId="1B558926" w14:textId="77777777" w:rsidR="00ED2F44" w:rsidRDefault="00ED2F44" w:rsidP="009717D1">
            <w:pPr>
              <w:jc w:val="center"/>
              <w:rPr>
                <w:sz w:val="22"/>
                <w:szCs w:val="18"/>
              </w:rPr>
            </w:pPr>
            <w:r>
              <w:t>Accepted</w:t>
            </w:r>
          </w:p>
        </w:tc>
        <w:tc>
          <w:tcPr>
            <w:tcW w:w="551" w:type="pct"/>
            <w:vAlign w:val="center"/>
          </w:tcPr>
          <w:p w14:paraId="3B7B4328" w14:textId="77777777" w:rsidR="00ED2F44" w:rsidRDefault="00ED2F44" w:rsidP="009717D1">
            <w:pPr>
              <w:jc w:val="center"/>
              <w:rPr>
                <w:sz w:val="22"/>
                <w:szCs w:val="18"/>
              </w:rPr>
            </w:pPr>
            <w:r>
              <w:t>Accepted, but modified as follows</w:t>
            </w:r>
          </w:p>
        </w:tc>
        <w:tc>
          <w:tcPr>
            <w:tcW w:w="331" w:type="pct"/>
            <w:vAlign w:val="center"/>
          </w:tcPr>
          <w:p w14:paraId="02CC32E5" w14:textId="77777777" w:rsidR="00ED2F44" w:rsidRDefault="00ED2F44" w:rsidP="009717D1">
            <w:pPr>
              <w:jc w:val="center"/>
              <w:rPr>
                <w:sz w:val="22"/>
                <w:szCs w:val="18"/>
              </w:rPr>
            </w:pPr>
            <w:r>
              <w:t>Impact on Safety [Yes/No]</w:t>
            </w:r>
          </w:p>
        </w:tc>
        <w:tc>
          <w:tcPr>
            <w:tcW w:w="262" w:type="pct"/>
            <w:gridSpan w:val="2"/>
            <w:vAlign w:val="center"/>
          </w:tcPr>
          <w:p w14:paraId="6EC93B1A" w14:textId="77777777" w:rsidR="00ED2F44" w:rsidRDefault="00ED2F44" w:rsidP="009717D1">
            <w:pPr>
              <w:jc w:val="center"/>
              <w:rPr>
                <w:sz w:val="22"/>
                <w:szCs w:val="18"/>
              </w:rPr>
            </w:pPr>
            <w:r>
              <w:t>Rejected</w:t>
            </w:r>
          </w:p>
        </w:tc>
        <w:tc>
          <w:tcPr>
            <w:tcW w:w="3030" w:type="pct"/>
            <w:vAlign w:val="center"/>
          </w:tcPr>
          <w:p w14:paraId="38ED5254" w14:textId="77777777" w:rsidR="00ED2F44" w:rsidRDefault="00ED2F44" w:rsidP="009717D1">
            <w:pPr>
              <w:ind w:firstLine="300"/>
              <w:jc w:val="center"/>
              <w:rPr>
                <w:sz w:val="22"/>
                <w:szCs w:val="18"/>
              </w:rPr>
            </w:pPr>
            <w:r>
              <w:rPr>
                <w:rFonts w:hint="eastAsia"/>
                <w:lang w:eastAsia="zh-CN"/>
              </w:rPr>
              <w:t>Basis</w:t>
            </w:r>
            <w:r>
              <w:t xml:space="preserve"> for Recommendation / Decision and other information</w:t>
            </w:r>
          </w:p>
        </w:tc>
      </w:tr>
      <w:tr w:rsidR="00ED2F44" w14:paraId="7F1C29C0" w14:textId="77777777" w:rsidTr="006E393F">
        <w:trPr>
          <w:trHeight w:val="2522"/>
          <w:jc w:val="center"/>
        </w:trPr>
        <w:tc>
          <w:tcPr>
            <w:tcW w:w="514" w:type="pct"/>
            <w:gridSpan w:val="3"/>
          </w:tcPr>
          <w:p w14:paraId="4E7316C4" w14:textId="77777777" w:rsidR="00ED2F44" w:rsidRDefault="00ED2F44" w:rsidP="009717D1">
            <w:r>
              <w:t>TTEG-C Recommendation</w:t>
            </w:r>
          </w:p>
          <w:p w14:paraId="303D42E2" w14:textId="351F8C08" w:rsidR="00ED2F44" w:rsidRDefault="00ED2F44" w:rsidP="009717D1">
            <w:pPr>
              <w:rPr>
                <w:sz w:val="22"/>
                <w:szCs w:val="18"/>
              </w:rPr>
            </w:pPr>
            <w:r>
              <w:rPr>
                <w:rFonts w:hint="eastAsia"/>
              </w:rPr>
              <w:t>(</w:t>
            </w:r>
            <w:r>
              <w:t xml:space="preserve">PPA </w:t>
            </w:r>
            <w:r w:rsidR="00565D0A">
              <w:t>is</w:t>
            </w:r>
            <w:r>
              <w:t xml:space="preserve"> secondary)</w:t>
            </w:r>
          </w:p>
        </w:tc>
        <w:tc>
          <w:tcPr>
            <w:tcW w:w="312" w:type="pct"/>
            <w:vAlign w:val="center"/>
          </w:tcPr>
          <w:p w14:paraId="393B9E3C" w14:textId="77777777" w:rsidR="00ED2F44" w:rsidRDefault="00ED2F44" w:rsidP="009717D1"/>
        </w:tc>
        <w:tc>
          <w:tcPr>
            <w:tcW w:w="551" w:type="pct"/>
          </w:tcPr>
          <w:p w14:paraId="3F323E3C" w14:textId="77777777" w:rsidR="00ED2F44" w:rsidRDefault="00ED2F44" w:rsidP="009717D1">
            <w:pPr>
              <w:overflowPunct/>
              <w:autoSpaceDE/>
              <w:autoSpaceDN/>
              <w:adjustRightInd/>
              <w:textAlignment w:val="auto"/>
              <w:rPr>
                <w:rFonts w:eastAsiaTheme="minorEastAsia"/>
                <w:szCs w:val="24"/>
              </w:rPr>
            </w:pPr>
            <w:r>
              <w:t xml:space="preserve">676. The assessments of paras 680–685 shall be performed </w:t>
            </w:r>
            <w:proofErr w:type="gramStart"/>
            <w:r>
              <w:t>on the basis of</w:t>
            </w:r>
            <w:proofErr w:type="gramEnd"/>
            <w:r>
              <w:t xml:space="preserve"> the package design specification, assuming that each parameter has the value, within the range of values allowed in the package design specification and consistent with the evaluated design scenario, that gives the maximum neutron multiplication factor for that scenario. Such parameters include chemical form, physical form, isotopic composition, mass, concentration, moderation ratio, moderator density, </w:t>
            </w:r>
            <w:r>
              <w:lastRenderedPageBreak/>
              <w:t>and geometric configuration.</w:t>
            </w:r>
            <w:r>
              <w:rPr>
                <w:rFonts w:eastAsiaTheme="minorEastAsia"/>
                <w:szCs w:val="24"/>
              </w:rPr>
              <w:t xml:space="preserve"> </w:t>
            </w:r>
          </w:p>
          <w:p w14:paraId="058A66DB" w14:textId="77777777" w:rsidR="00ED2F44" w:rsidRDefault="00ED2F44" w:rsidP="009717D1"/>
        </w:tc>
        <w:tc>
          <w:tcPr>
            <w:tcW w:w="331" w:type="pct"/>
            <w:vAlign w:val="center"/>
          </w:tcPr>
          <w:p w14:paraId="299897FB" w14:textId="77777777" w:rsidR="00ED2F44" w:rsidRDefault="00ED2F44" w:rsidP="009717D1">
            <w:r>
              <w:lastRenderedPageBreak/>
              <w:t>Yes</w:t>
            </w:r>
          </w:p>
        </w:tc>
        <w:tc>
          <w:tcPr>
            <w:tcW w:w="262" w:type="pct"/>
            <w:gridSpan w:val="2"/>
            <w:vAlign w:val="center"/>
          </w:tcPr>
          <w:p w14:paraId="5E0B4968" w14:textId="77777777" w:rsidR="00ED2F44" w:rsidRDefault="00ED2F44" w:rsidP="009717D1"/>
        </w:tc>
        <w:tc>
          <w:tcPr>
            <w:tcW w:w="3030" w:type="pct"/>
          </w:tcPr>
          <w:p w14:paraId="720BF0B9" w14:textId="77777777" w:rsidR="00ED2F44" w:rsidRPr="00D74CD1" w:rsidRDefault="00ED2F44" w:rsidP="009717D1">
            <w:pPr>
              <w:spacing w:line="256" w:lineRule="auto"/>
              <w:rPr>
                <w:szCs w:val="24"/>
                <w:lang w:val="en-GB" w:eastAsia="zh-CN"/>
              </w:rPr>
            </w:pPr>
            <w:r w:rsidRPr="00D74CD1">
              <w:rPr>
                <w:szCs w:val="24"/>
                <w:lang w:val="en-GB" w:eastAsia="zh-CN"/>
              </w:rPr>
              <w:t>The TTEG-C accepts and recommends a move forward of the proposal as modified and with further modifications to be considered. The arguments in the Secondary TTEG-PPA comments have been considered earlier in TTEG-C discussions and will continue to be relevant. The arguments are essentially in support of the proposed change of S-12 even though the conclusion is expressed as rejection. The text in current para. 676 has been in the Regulations under the criticality provisions since the first edition in 1961 and is related to evaluation of actual transport conditions, not to prescriptive design conditions. Total removal of para. 676 is also in agreement with the change proposal S-12.</w:t>
            </w:r>
            <w:r>
              <w:rPr>
                <w:szCs w:val="24"/>
                <w:lang w:val="en-GB" w:eastAsia="zh-CN"/>
              </w:rPr>
              <w:t xml:space="preserve">  During revision process, the TTEG-C may consider specific language changes related to realistic combinations of parameters, </w:t>
            </w:r>
            <w:proofErr w:type="gramStart"/>
            <w:r>
              <w:rPr>
                <w:szCs w:val="24"/>
                <w:lang w:val="en-GB" w:eastAsia="zh-CN"/>
              </w:rPr>
              <w:t>similar to</w:t>
            </w:r>
            <w:proofErr w:type="gramEnd"/>
            <w:r>
              <w:rPr>
                <w:szCs w:val="24"/>
                <w:lang w:val="en-GB" w:eastAsia="zh-CN"/>
              </w:rPr>
              <w:t xml:space="preserve"> what is discussed in SSG-26 p676.2.</w:t>
            </w:r>
          </w:p>
          <w:p w14:paraId="4F1ED028" w14:textId="77777777" w:rsidR="00ED2F44" w:rsidRPr="00D74CD1" w:rsidRDefault="00ED2F44" w:rsidP="009717D1">
            <w:pPr>
              <w:spacing w:line="256" w:lineRule="auto"/>
              <w:rPr>
                <w:szCs w:val="24"/>
                <w:lang w:val="en-GB" w:eastAsia="zh-CN"/>
              </w:rPr>
            </w:pPr>
          </w:p>
          <w:p w14:paraId="6C247E8C" w14:textId="77777777" w:rsidR="00ED2F44" w:rsidRDefault="00ED2F44" w:rsidP="009717D1">
            <w:pPr>
              <w:spacing w:line="256" w:lineRule="auto"/>
              <w:rPr>
                <w:b/>
                <w:bCs/>
                <w:u w:val="single"/>
                <w:lang w:val="en-GB" w:eastAsia="zh-CN"/>
              </w:rPr>
            </w:pPr>
            <w:r>
              <w:rPr>
                <w:b/>
                <w:bCs/>
                <w:u w:val="single"/>
                <w:lang w:val="en-GB" w:eastAsia="zh-CN"/>
              </w:rPr>
              <w:t>Major</w:t>
            </w:r>
          </w:p>
          <w:p w14:paraId="4F17AFE7" w14:textId="77777777" w:rsidR="00ED2F44" w:rsidRDefault="00ED2F44" w:rsidP="009717D1">
            <w:pPr>
              <w:spacing w:line="256" w:lineRule="auto"/>
              <w:rPr>
                <w:lang w:val="en-GB" w:eastAsia="zh-CN"/>
              </w:rPr>
            </w:pPr>
          </w:p>
          <w:p w14:paraId="5AC41240" w14:textId="77777777" w:rsidR="00ED2F44" w:rsidRDefault="00ED2F44" w:rsidP="009717D1">
            <w:pPr>
              <w:spacing w:line="256" w:lineRule="auto"/>
              <w:rPr>
                <w:lang w:val="en-GB" w:eastAsia="zh-CN"/>
              </w:rPr>
            </w:pPr>
            <w:r>
              <w:rPr>
                <w:lang w:val="en-GB" w:eastAsia="zh-CN"/>
              </w:rPr>
              <w:t>The current text suggests that unknown values of parameters that are important for subcriticality are acceptable in the package design specifications. This should not be acceptable – the allowed value ranges must be directly or indirectly specified.</w:t>
            </w:r>
          </w:p>
          <w:p w14:paraId="2EFCF938" w14:textId="77777777" w:rsidR="00ED2F44" w:rsidRDefault="00ED2F44" w:rsidP="009717D1">
            <w:pPr>
              <w:spacing w:line="256" w:lineRule="auto"/>
              <w:rPr>
                <w:lang w:val="en-GB" w:eastAsia="zh-CN"/>
              </w:rPr>
            </w:pPr>
          </w:p>
          <w:p w14:paraId="39F19643" w14:textId="77777777" w:rsidR="00ED2F44" w:rsidRDefault="00ED2F44" w:rsidP="009717D1">
            <w:pPr>
              <w:spacing w:line="256" w:lineRule="auto"/>
              <w:rPr>
                <w:lang w:val="en-GB" w:eastAsia="zh-CN"/>
              </w:rPr>
            </w:pPr>
            <w:r>
              <w:rPr>
                <w:lang w:val="en-GB" w:eastAsia="zh-CN"/>
              </w:rPr>
              <w:t xml:space="preserve">Package design safety reports and certificate of approvals for fissile material are already expressing the range of values allowed for each parameter. A range may be specified directly or indirectly. If there is no range specified, the total credible range needs to be considered. Verification required before and during transport, e.g. para. 418 for classification and paras 502 and 503 before each shipment, determines if a package is acceptable or not. Unknown values are determined to be within the allowed ranges of the certificate. </w:t>
            </w:r>
          </w:p>
          <w:p w14:paraId="041E55AB" w14:textId="77777777" w:rsidR="00ED2F44" w:rsidRDefault="00ED2F44" w:rsidP="009717D1">
            <w:pPr>
              <w:spacing w:line="256" w:lineRule="auto"/>
              <w:rPr>
                <w:lang w:val="en-GB" w:eastAsia="zh-CN"/>
              </w:rPr>
            </w:pPr>
          </w:p>
          <w:p w14:paraId="1AC945FC" w14:textId="77777777" w:rsidR="00ED2F44" w:rsidRDefault="00ED2F44" w:rsidP="009717D1">
            <w:pPr>
              <w:spacing w:line="256" w:lineRule="auto"/>
              <w:rPr>
                <w:lang w:val="en-GB" w:eastAsia="zh-CN"/>
              </w:rPr>
            </w:pPr>
            <w:r>
              <w:rPr>
                <w:lang w:val="en-GB" w:eastAsia="zh-CN"/>
              </w:rPr>
              <w:t>Consistent with the design scenario essentially means that the value of one parameter should be consistent with the other value of other parameters. The “optimal” parameter value of one scenario may be very different from the optimum value in a different scenario.</w:t>
            </w:r>
          </w:p>
          <w:p w14:paraId="368E8540" w14:textId="77777777" w:rsidR="00ED2F44" w:rsidRDefault="00ED2F44" w:rsidP="009717D1">
            <w:pPr>
              <w:spacing w:line="256" w:lineRule="auto"/>
              <w:rPr>
                <w:lang w:val="en-GB" w:eastAsia="zh-CN"/>
              </w:rPr>
            </w:pPr>
          </w:p>
          <w:p w14:paraId="149AC4A4" w14:textId="77777777" w:rsidR="00ED2F44" w:rsidRDefault="00ED2F44" w:rsidP="009717D1">
            <w:pPr>
              <w:spacing w:line="256" w:lineRule="auto"/>
              <w:rPr>
                <w:b/>
                <w:bCs/>
                <w:lang w:val="en-GB" w:eastAsia="zh-CN"/>
              </w:rPr>
            </w:pPr>
            <w:r>
              <w:rPr>
                <w:b/>
                <w:bCs/>
                <w:lang w:val="en-GB" w:eastAsia="zh-CN"/>
              </w:rPr>
              <w:t>Mature</w:t>
            </w:r>
          </w:p>
          <w:p w14:paraId="2C24FC37" w14:textId="77777777" w:rsidR="00ED2F44" w:rsidRDefault="00ED2F44" w:rsidP="009717D1">
            <w:pPr>
              <w:spacing w:line="256" w:lineRule="auto"/>
              <w:rPr>
                <w:lang w:val="en-GB" w:eastAsia="zh-CN"/>
              </w:rPr>
            </w:pPr>
            <w:r>
              <w:rPr>
                <w:lang w:val="en-GB" w:eastAsia="zh-CN"/>
              </w:rPr>
              <w:t xml:space="preserve">Even though the exact text may not be final, the intent is clear. There have been discussions on para. 676 during previous TTEG-C meetings. There has been a modification of SSG-26 due to this. The major concern at that time was a literal </w:t>
            </w:r>
            <w:r>
              <w:rPr>
                <w:lang w:val="en-GB" w:eastAsia="zh-CN"/>
              </w:rPr>
              <w:lastRenderedPageBreak/>
              <w:t xml:space="preserve">interpretation that each value had to be evaluated to give maximum multiplication factor. That discussion and solution is still applicable. The proposed text, as modified, is intended to support that. Most of the current text in SSG-26 is relevant but needs some modification. </w:t>
            </w:r>
          </w:p>
          <w:p w14:paraId="21ECA4F2" w14:textId="77777777" w:rsidR="00ED2F44" w:rsidRDefault="00ED2F44" w:rsidP="009717D1">
            <w:pPr>
              <w:spacing w:line="256" w:lineRule="auto"/>
              <w:rPr>
                <w:lang w:val="en-GB" w:eastAsia="zh-CN"/>
              </w:rPr>
            </w:pPr>
          </w:p>
          <w:p w14:paraId="6F5731BE" w14:textId="78B565C0" w:rsidR="00ED2F44" w:rsidRDefault="00ED2F44" w:rsidP="006E393F">
            <w:pPr>
              <w:spacing w:line="256" w:lineRule="auto"/>
            </w:pPr>
            <w:r>
              <w:rPr>
                <w:lang w:val="en-GB" w:eastAsia="zh-CN"/>
              </w:rPr>
              <w:t xml:space="preserve">The technical basis for the approval appears to be sufficient and documented. SSG-26 should be modified slightly and expanded to explain what is meant by consistent with design scenario. </w:t>
            </w:r>
          </w:p>
        </w:tc>
      </w:tr>
      <w:tr w:rsidR="00F522EF" w14:paraId="4A6785C8" w14:textId="77777777" w:rsidTr="005A6BAB">
        <w:trPr>
          <w:trHeight w:val="1680"/>
          <w:jc w:val="center"/>
        </w:trPr>
        <w:tc>
          <w:tcPr>
            <w:tcW w:w="514" w:type="pct"/>
            <w:gridSpan w:val="3"/>
          </w:tcPr>
          <w:p w14:paraId="4AC9EE73" w14:textId="77777777" w:rsidR="00F522EF" w:rsidRDefault="00F522EF" w:rsidP="00F522EF">
            <w:r>
              <w:lastRenderedPageBreak/>
              <w:t>TTEG-PPA Recommendation</w:t>
            </w:r>
          </w:p>
          <w:p w14:paraId="0A572298" w14:textId="3FCD9E80" w:rsidR="00F522EF" w:rsidRDefault="00F522EF" w:rsidP="00F522EF">
            <w:r>
              <w:rPr>
                <w:sz w:val="22"/>
                <w:szCs w:val="18"/>
              </w:rPr>
              <w:t>(</w:t>
            </w:r>
            <w:r>
              <w:t>C is primary</w:t>
            </w:r>
            <w:r>
              <w:rPr>
                <w:sz w:val="22"/>
                <w:szCs w:val="18"/>
              </w:rPr>
              <w:t>)</w:t>
            </w:r>
          </w:p>
        </w:tc>
        <w:tc>
          <w:tcPr>
            <w:tcW w:w="312" w:type="pct"/>
            <w:vAlign w:val="center"/>
          </w:tcPr>
          <w:p w14:paraId="4BD6DA8A" w14:textId="77777777" w:rsidR="00F522EF" w:rsidRDefault="00F522EF" w:rsidP="00F522EF"/>
        </w:tc>
        <w:tc>
          <w:tcPr>
            <w:tcW w:w="551" w:type="pct"/>
            <w:vAlign w:val="center"/>
          </w:tcPr>
          <w:p w14:paraId="0C8ACF3F" w14:textId="77777777" w:rsidR="00F522EF" w:rsidRDefault="00F522EF" w:rsidP="00F522EF"/>
        </w:tc>
        <w:tc>
          <w:tcPr>
            <w:tcW w:w="331" w:type="pct"/>
            <w:vAlign w:val="center"/>
          </w:tcPr>
          <w:p w14:paraId="443D5663" w14:textId="4E465D7B" w:rsidR="00F522EF" w:rsidRDefault="00F522EF" w:rsidP="00F522EF">
            <w:r>
              <w:t>Yes</w:t>
            </w:r>
          </w:p>
        </w:tc>
        <w:tc>
          <w:tcPr>
            <w:tcW w:w="262" w:type="pct"/>
            <w:gridSpan w:val="2"/>
            <w:vAlign w:val="center"/>
          </w:tcPr>
          <w:p w14:paraId="0027FE24" w14:textId="7C7D0E5F" w:rsidR="00F522EF" w:rsidRDefault="00F522EF" w:rsidP="00F522EF">
            <w:r>
              <w:t>X</w:t>
            </w:r>
          </w:p>
        </w:tc>
        <w:tc>
          <w:tcPr>
            <w:tcW w:w="3030" w:type="pct"/>
          </w:tcPr>
          <w:p w14:paraId="649D58C8" w14:textId="77777777" w:rsidR="00F522EF" w:rsidRDefault="00F522EF" w:rsidP="00F522EF">
            <w:r>
              <w:t xml:space="preserve">TTEG PPA recommend </w:t>
            </w:r>
            <w:proofErr w:type="gramStart"/>
            <w:r>
              <w:t>to reject</w:t>
            </w:r>
            <w:proofErr w:type="gramEnd"/>
            <w:r>
              <w:t xml:space="preserve"> the proposal for the following reasons:</w:t>
            </w:r>
          </w:p>
          <w:p w14:paraId="0363DDAE" w14:textId="77777777" w:rsidR="00F522EF" w:rsidRPr="007A5268" w:rsidRDefault="00F522EF" w:rsidP="00F522EF">
            <w:pPr>
              <w:pStyle w:val="ListParagraph"/>
              <w:numPr>
                <w:ilvl w:val="0"/>
                <w:numId w:val="29"/>
              </w:numPr>
              <w:rPr>
                <w:bCs/>
              </w:rPr>
            </w:pPr>
            <w:r>
              <w:rPr>
                <w:bCs/>
              </w:rPr>
              <w:t>I</w:t>
            </w:r>
            <w:r w:rsidRPr="007A5268">
              <w:rPr>
                <w:bCs/>
              </w:rPr>
              <w:t xml:space="preserve">t is not clear in which extent the proposed new text brings clarity. </w:t>
            </w:r>
            <w:proofErr w:type="gramStart"/>
            <w:r w:rsidRPr="007A5268">
              <w:rPr>
                <w:bCs/>
              </w:rPr>
              <w:t>In particular, it</w:t>
            </w:r>
            <w:proofErr w:type="gramEnd"/>
            <w:r w:rsidRPr="007A5268">
              <w:rPr>
                <w:bCs/>
              </w:rPr>
              <w:t xml:space="preserve"> is not clear in the proposed new text: what parameters are concerned by the requirement? what do “realistic assumptions” mean while demonstrating safety with conservative assumptions?</w:t>
            </w:r>
          </w:p>
          <w:p w14:paraId="293C1AB4" w14:textId="77777777" w:rsidR="00F522EF" w:rsidRPr="007A5268" w:rsidRDefault="00F522EF" w:rsidP="00F522EF">
            <w:pPr>
              <w:pStyle w:val="ListParagraph"/>
              <w:numPr>
                <w:ilvl w:val="0"/>
                <w:numId w:val="29"/>
              </w:numPr>
              <w:overflowPunct/>
              <w:autoSpaceDE/>
              <w:adjustRightInd/>
              <w:jc w:val="both"/>
              <w:rPr>
                <w:rFonts w:eastAsia="Times New Roman"/>
                <w:szCs w:val="24"/>
              </w:rPr>
            </w:pPr>
            <w:r w:rsidRPr="007A5268">
              <w:rPr>
                <w:rFonts w:eastAsia="Times New Roman"/>
                <w:szCs w:val="24"/>
              </w:rPr>
              <w:t xml:space="preserve">It is agreed that the current text in para. 676 could be improved. For that purpose, the proposal S-12 is valuable. The first sentence in the proposal “The package design specifications shall provide the basis for the assessments of paras 680-685” seems to be sufficient. </w:t>
            </w:r>
          </w:p>
          <w:p w14:paraId="01D9319A" w14:textId="77777777" w:rsidR="00F522EF" w:rsidRPr="007A5268" w:rsidRDefault="00F522EF" w:rsidP="00F522EF">
            <w:pPr>
              <w:pStyle w:val="ListParagraph"/>
              <w:numPr>
                <w:ilvl w:val="0"/>
                <w:numId w:val="29"/>
              </w:numPr>
              <w:overflowPunct/>
              <w:autoSpaceDE/>
              <w:adjustRightInd/>
              <w:jc w:val="both"/>
              <w:textAlignment w:val="auto"/>
              <w:rPr>
                <w:rFonts w:eastAsia="Times New Roman"/>
                <w:szCs w:val="24"/>
              </w:rPr>
            </w:pPr>
            <w:r w:rsidRPr="007A5268">
              <w:rPr>
                <w:rFonts w:eastAsia="Times New Roman"/>
                <w:szCs w:val="24"/>
              </w:rPr>
              <w:t>The second sentence seems obvious and not needed in the Regulations. It could be moved to the guidance material, with the text in the right-hand column “Reason”, either to the Advisory Material (SSG-6) or to the new PDSR Guide (SSG-66).</w:t>
            </w:r>
          </w:p>
          <w:p w14:paraId="04509BFE" w14:textId="77777777" w:rsidR="00F522EF" w:rsidRPr="007A5268" w:rsidRDefault="00F522EF" w:rsidP="00F522EF">
            <w:pPr>
              <w:pStyle w:val="ListParagraph"/>
              <w:numPr>
                <w:ilvl w:val="0"/>
                <w:numId w:val="29"/>
              </w:numPr>
              <w:overflowPunct/>
              <w:autoSpaceDE/>
              <w:adjustRightInd/>
              <w:jc w:val="both"/>
              <w:textAlignment w:val="auto"/>
              <w:rPr>
                <w:rFonts w:eastAsia="Times New Roman"/>
                <w:szCs w:val="24"/>
              </w:rPr>
            </w:pPr>
            <w:r w:rsidRPr="007A5268">
              <w:rPr>
                <w:rFonts w:eastAsia="Times New Roman"/>
                <w:szCs w:val="24"/>
              </w:rPr>
              <w:t>As regards the first sentence “The package design specifications shall provide the basis for the assessments of paras 680-685”, this is also obvious, first, and that this is not specific to criticality-safety, second (the package design specifications shall provide the basis for any assessment, not only the criticality-safety assessment). Therefore, the preferred option would be also to move this first sentence to the guidance material, either to the Advisory Material (SSG-26) or to the new PDSR Guide (SSG-66). It should be noted that the intent is already covered in the PDSR Guide (SSG-66) in para. V.8.(a) for packages containing fissile material, and in paras I.6.(a), II.</w:t>
            </w:r>
            <w:proofErr w:type="gramStart"/>
            <w:r w:rsidRPr="007A5268">
              <w:rPr>
                <w:rFonts w:eastAsia="Times New Roman"/>
                <w:szCs w:val="24"/>
              </w:rPr>
              <w:t>6.(</w:t>
            </w:r>
            <w:proofErr w:type="gramEnd"/>
            <w:r w:rsidRPr="007A5268">
              <w:rPr>
                <w:rFonts w:eastAsia="Times New Roman"/>
                <w:szCs w:val="24"/>
              </w:rPr>
              <w:t>a), III.6.(a), and IV.6.(a) for excepted packages, IPs, Type A / B(U) / B(M) / C packages.  Another option would be to make this sentence more general and to have this sentence in a new paragraph to be located earlier in Section VI of the Regulations.</w:t>
            </w:r>
          </w:p>
          <w:p w14:paraId="237D17D9" w14:textId="77777777" w:rsidR="00F522EF" w:rsidRPr="007A5268" w:rsidRDefault="00F522EF" w:rsidP="00F522EF">
            <w:pPr>
              <w:pStyle w:val="ListParagraph"/>
              <w:numPr>
                <w:ilvl w:val="0"/>
                <w:numId w:val="29"/>
              </w:numPr>
              <w:overflowPunct/>
              <w:autoSpaceDE/>
              <w:adjustRightInd/>
              <w:jc w:val="both"/>
              <w:textAlignment w:val="auto"/>
              <w:rPr>
                <w:rFonts w:eastAsia="Times New Roman"/>
                <w:szCs w:val="24"/>
              </w:rPr>
            </w:pPr>
            <w:r w:rsidRPr="007A5268">
              <w:rPr>
                <w:rFonts w:eastAsia="Times New Roman"/>
                <w:szCs w:val="24"/>
              </w:rPr>
              <w:t>To summarize, the preferred option would be to delete the current 676, and to provide all the necessary advice either in the Advisory Material (SSG-6) or in the new PDSR Guide (SSG-66).</w:t>
            </w:r>
          </w:p>
          <w:p w14:paraId="1108AFA0" w14:textId="77777777" w:rsidR="00F522EF" w:rsidRDefault="00F522EF" w:rsidP="00F522EF">
            <w:pPr>
              <w:overflowPunct/>
              <w:autoSpaceDE/>
              <w:adjustRightInd/>
              <w:jc w:val="both"/>
              <w:textAlignment w:val="auto"/>
              <w:rPr>
                <w:rFonts w:eastAsia="Times New Roman"/>
                <w:color w:val="00B050"/>
                <w:szCs w:val="24"/>
              </w:rPr>
            </w:pPr>
          </w:p>
          <w:p w14:paraId="15464284" w14:textId="77777777" w:rsidR="00F522EF" w:rsidRDefault="00F522EF" w:rsidP="00F522EF">
            <w:r>
              <w:t>Outcome of TTEG PPA virtual meeting 5 on 5 August 2022.</w:t>
            </w:r>
          </w:p>
          <w:p w14:paraId="43727252" w14:textId="77777777" w:rsidR="00F522EF" w:rsidRDefault="00F522EF" w:rsidP="00F522EF"/>
          <w:p w14:paraId="194D6D51" w14:textId="18988401" w:rsidR="00F522EF" w:rsidRDefault="00F522EF" w:rsidP="00F522EF">
            <w:pPr>
              <w:ind w:firstLine="300"/>
              <w:jc w:val="both"/>
            </w:pPr>
            <w:r>
              <w:t>Comments have been forwarded to TTEG C for consideration. Final review result will be provided by TTEG C.</w:t>
            </w:r>
          </w:p>
        </w:tc>
      </w:tr>
      <w:tr w:rsidR="00ED2F44" w14:paraId="46C501D0" w14:textId="77777777" w:rsidTr="00866FF4">
        <w:trPr>
          <w:cantSplit/>
          <w:trHeight w:val="254"/>
          <w:jc w:val="center"/>
        </w:trPr>
        <w:tc>
          <w:tcPr>
            <w:tcW w:w="514" w:type="pct"/>
            <w:gridSpan w:val="3"/>
          </w:tcPr>
          <w:p w14:paraId="767AA1F5" w14:textId="77777777" w:rsidR="00ED2F44" w:rsidRDefault="00ED2F44" w:rsidP="009717D1">
            <w:pPr>
              <w:rPr>
                <w:sz w:val="22"/>
                <w:szCs w:val="18"/>
              </w:rPr>
            </w:pPr>
            <w:r>
              <w:lastRenderedPageBreak/>
              <w:t>TRANSSC 45 Decision</w:t>
            </w:r>
          </w:p>
        </w:tc>
        <w:tc>
          <w:tcPr>
            <w:tcW w:w="312" w:type="pct"/>
            <w:vAlign w:val="center"/>
          </w:tcPr>
          <w:p w14:paraId="59A433E8" w14:textId="77777777" w:rsidR="00ED2F44" w:rsidRDefault="00ED2F44" w:rsidP="009717D1"/>
        </w:tc>
        <w:tc>
          <w:tcPr>
            <w:tcW w:w="551" w:type="pct"/>
            <w:vAlign w:val="center"/>
          </w:tcPr>
          <w:p w14:paraId="0B682786" w14:textId="58D4211C" w:rsidR="00ED2F44" w:rsidRDefault="00985BB1" w:rsidP="009717D1">
            <w:r>
              <w:t>X</w:t>
            </w:r>
          </w:p>
        </w:tc>
        <w:tc>
          <w:tcPr>
            <w:tcW w:w="331" w:type="pct"/>
            <w:vAlign w:val="center"/>
          </w:tcPr>
          <w:p w14:paraId="35C0E3CC" w14:textId="77777777" w:rsidR="00ED2F44" w:rsidRDefault="00ED2F44" w:rsidP="009717D1"/>
        </w:tc>
        <w:tc>
          <w:tcPr>
            <w:tcW w:w="262" w:type="pct"/>
            <w:gridSpan w:val="2"/>
            <w:vAlign w:val="center"/>
          </w:tcPr>
          <w:p w14:paraId="43EFD1B7" w14:textId="77777777" w:rsidR="00ED2F44" w:rsidRDefault="00ED2F44" w:rsidP="009717D1"/>
        </w:tc>
        <w:tc>
          <w:tcPr>
            <w:tcW w:w="3030" w:type="pct"/>
            <w:vAlign w:val="center"/>
          </w:tcPr>
          <w:p w14:paraId="05CA22F6" w14:textId="16F03532" w:rsidR="00ED2F44" w:rsidRDefault="001B3B45" w:rsidP="003766DD">
            <w:pPr>
              <w:ind w:firstLine="10"/>
              <w:jc w:val="both"/>
            </w:pPr>
            <w:r>
              <w:t>TTEG-C chair indicated that the text in the ‘Accepted, but modified column</w:t>
            </w:r>
            <w:r w:rsidR="003766DD">
              <w:t xml:space="preserve">’ is a good starting point for the development of text in a revision cycle. </w:t>
            </w:r>
            <w:r w:rsidR="00F609E2">
              <w:t>During revision c</w:t>
            </w:r>
            <w:r w:rsidR="00985BB1">
              <w:t>onsider</w:t>
            </w:r>
            <w:r w:rsidR="00F609E2">
              <w:t xml:space="preserve">ation should be given to </w:t>
            </w:r>
            <w:r w:rsidR="00985BB1">
              <w:t xml:space="preserve">what related information may be </w:t>
            </w:r>
            <w:r w:rsidR="00F609E2">
              <w:t>included</w:t>
            </w:r>
            <w:r w:rsidR="00985BB1">
              <w:t xml:space="preserve"> in SSG-26</w:t>
            </w:r>
            <w:r w:rsidR="00F609E2">
              <w:t xml:space="preserve"> (Rev. 2)</w:t>
            </w:r>
            <w:r w:rsidR="00985BB1">
              <w:t>.</w:t>
            </w:r>
          </w:p>
          <w:p w14:paraId="1835727E" w14:textId="3647591B" w:rsidR="00F609E2" w:rsidRDefault="00F609E2" w:rsidP="003766DD">
            <w:pPr>
              <w:ind w:firstLine="10"/>
              <w:jc w:val="both"/>
            </w:pPr>
          </w:p>
          <w:p w14:paraId="6A324031" w14:textId="0E8A6084" w:rsidR="00F609E2" w:rsidRDefault="00F609E2" w:rsidP="003766DD">
            <w:pPr>
              <w:ind w:firstLine="10"/>
              <w:jc w:val="both"/>
            </w:pPr>
            <w:r>
              <w:t xml:space="preserve">The representative from Sweden indicated that the fundamental proposal is to delete para. 676. </w:t>
            </w:r>
          </w:p>
          <w:p w14:paraId="6DA55E46" w14:textId="7C1E97B7" w:rsidR="00F609E2" w:rsidRDefault="00F609E2" w:rsidP="003766DD">
            <w:pPr>
              <w:ind w:firstLine="10"/>
              <w:jc w:val="both"/>
            </w:pPr>
          </w:p>
          <w:p w14:paraId="3CAF4416" w14:textId="61BFC52C" w:rsidR="00F609E2" w:rsidRDefault="00F609E2" w:rsidP="003766DD">
            <w:pPr>
              <w:ind w:firstLine="10"/>
              <w:jc w:val="both"/>
            </w:pPr>
            <w:r>
              <w:t xml:space="preserve">A representative from Germany indicated that they have concerns about both the initial proposal and the modified text that was developed by TTEG-C. He also indicated that </w:t>
            </w:r>
            <w:proofErr w:type="gramStart"/>
            <w:r>
              <w:t>owing to the fact that</w:t>
            </w:r>
            <w:proofErr w:type="gramEnd"/>
            <w:r>
              <w:t xml:space="preserve"> there are three proposals on the table–delete</w:t>
            </w:r>
            <w:r w:rsidR="00BC2525">
              <w:t xml:space="preserve"> 676</w:t>
            </w:r>
            <w:r>
              <w:t>, the original proposal, and the modified proposal–the proposal was not mature</w:t>
            </w:r>
            <w:r w:rsidR="00BB3028">
              <w:t xml:space="preserve"> and therefore, it is unlikely that </w:t>
            </w:r>
            <w:r w:rsidR="00F202DC">
              <w:t>consensus on revision/deletion of the text can be achieved</w:t>
            </w:r>
            <w:r>
              <w:t>.</w:t>
            </w:r>
            <w:r w:rsidR="00BC2525">
              <w:t xml:space="preserve"> Suggested to reject proposal and keep para. 676 as it is.</w:t>
            </w:r>
          </w:p>
          <w:p w14:paraId="14FC2478" w14:textId="280FD042" w:rsidR="00BC2525" w:rsidRDefault="00BC2525" w:rsidP="003766DD">
            <w:pPr>
              <w:ind w:firstLine="10"/>
              <w:jc w:val="both"/>
            </w:pPr>
          </w:p>
          <w:p w14:paraId="01B54474" w14:textId="01BB7B18" w:rsidR="00BC2525" w:rsidRDefault="00BC2525" w:rsidP="003766DD">
            <w:pPr>
              <w:ind w:firstLine="10"/>
              <w:jc w:val="both"/>
            </w:pPr>
            <w:r>
              <w:t xml:space="preserve">A representative from France indicated that it would be better to enhance the corresponding text in SSG-26. </w:t>
            </w:r>
          </w:p>
          <w:p w14:paraId="106DEFF5" w14:textId="649B523C" w:rsidR="00485DDC" w:rsidRDefault="00485DDC" w:rsidP="003766DD">
            <w:pPr>
              <w:ind w:firstLine="10"/>
              <w:jc w:val="both"/>
            </w:pPr>
          </w:p>
          <w:p w14:paraId="35AEBC89" w14:textId="08B85E1F" w:rsidR="00485DDC" w:rsidRDefault="00485DDC" w:rsidP="003766DD">
            <w:pPr>
              <w:ind w:firstLine="10"/>
              <w:jc w:val="both"/>
            </w:pPr>
            <w:r>
              <w:t>It was decided that further technical discussions should be held. TTEG-C would reconsider how the text should be revised. It w</w:t>
            </w:r>
            <w:r w:rsidR="00EE589E">
              <w:t>as</w:t>
            </w:r>
            <w:r>
              <w:t xml:space="preserve"> also agreed that discussions should be held concerning what text may be added to </w:t>
            </w:r>
            <w:r w:rsidR="005A5553">
              <w:t xml:space="preserve">or revised in </w:t>
            </w:r>
            <w:r>
              <w:t>SSG-26.</w:t>
            </w:r>
          </w:p>
          <w:p w14:paraId="7EE1152B" w14:textId="77777777" w:rsidR="001E3DF3" w:rsidRDefault="001E3DF3" w:rsidP="009717D1">
            <w:pPr>
              <w:ind w:firstLine="300"/>
              <w:jc w:val="both"/>
            </w:pPr>
          </w:p>
          <w:p w14:paraId="624D33B1" w14:textId="302CE6BC" w:rsidR="001E3DF3" w:rsidRDefault="001E3DF3" w:rsidP="009717D1">
            <w:pPr>
              <w:ind w:firstLine="300"/>
              <w:jc w:val="both"/>
            </w:pPr>
            <w:r>
              <w:t xml:space="preserve">[Day 2: 4:17:25 </w:t>
            </w:r>
            <w:r w:rsidR="00B42C85">
              <w:t>–</w:t>
            </w:r>
            <w:r>
              <w:t xml:space="preserve"> </w:t>
            </w:r>
            <w:r w:rsidR="00B42C85">
              <w:t>4:</w:t>
            </w:r>
            <w:r w:rsidR="00836E61">
              <w:t>50</w:t>
            </w:r>
            <w:r w:rsidR="00B42C85">
              <w:t>:00]</w:t>
            </w:r>
          </w:p>
        </w:tc>
      </w:tr>
      <w:tr w:rsidR="00E85DFD" w14:paraId="13A22ABE" w14:textId="77777777" w:rsidTr="006E393F">
        <w:trPr>
          <w:trHeight w:val="254"/>
          <w:jc w:val="center"/>
        </w:trPr>
        <w:tc>
          <w:tcPr>
            <w:tcW w:w="514" w:type="pct"/>
            <w:gridSpan w:val="3"/>
          </w:tcPr>
          <w:p w14:paraId="04177078" w14:textId="20732AAA" w:rsidR="00E85DFD" w:rsidRDefault="00366D0C" w:rsidP="009717D1">
            <w:r>
              <w:t>TTEG C</w:t>
            </w:r>
            <w:r w:rsidR="00DD2224">
              <w:t xml:space="preserve"> Modification (04/2023)</w:t>
            </w:r>
          </w:p>
        </w:tc>
        <w:tc>
          <w:tcPr>
            <w:tcW w:w="312" w:type="pct"/>
            <w:vAlign w:val="center"/>
          </w:tcPr>
          <w:p w14:paraId="12426238" w14:textId="77777777" w:rsidR="00E85DFD" w:rsidRDefault="00E85DFD" w:rsidP="009717D1"/>
        </w:tc>
        <w:tc>
          <w:tcPr>
            <w:tcW w:w="551" w:type="pct"/>
            <w:vAlign w:val="center"/>
          </w:tcPr>
          <w:p w14:paraId="17BEC1C8" w14:textId="77777777" w:rsidR="00E85DFD" w:rsidRDefault="00E85DFD" w:rsidP="009717D1"/>
        </w:tc>
        <w:tc>
          <w:tcPr>
            <w:tcW w:w="331" w:type="pct"/>
            <w:vAlign w:val="center"/>
          </w:tcPr>
          <w:p w14:paraId="0C1CDB6B" w14:textId="77777777" w:rsidR="00E85DFD" w:rsidRDefault="00E85DFD" w:rsidP="009717D1"/>
        </w:tc>
        <w:tc>
          <w:tcPr>
            <w:tcW w:w="262" w:type="pct"/>
            <w:gridSpan w:val="2"/>
            <w:vAlign w:val="center"/>
          </w:tcPr>
          <w:p w14:paraId="4A1A4F78" w14:textId="77777777" w:rsidR="00E85DFD" w:rsidRDefault="00E85DFD" w:rsidP="009717D1"/>
        </w:tc>
        <w:tc>
          <w:tcPr>
            <w:tcW w:w="3030" w:type="pct"/>
            <w:vAlign w:val="center"/>
          </w:tcPr>
          <w:p w14:paraId="6E677FE3" w14:textId="761C781C" w:rsidR="00E85DFD" w:rsidRDefault="00DD2224" w:rsidP="003766DD">
            <w:pPr>
              <w:ind w:firstLine="10"/>
              <w:jc w:val="both"/>
            </w:pPr>
            <w:r w:rsidRPr="00DD2224">
              <w:t>The original intent of this proposal was to avoid potential confusion present in the existing language of SSR-6 paragraph 676.  While several TTEG-C members cited the usefulness of some of the existing language in p676, almost all agreed that the text was not in the correct section of the regulation. The TTEG-C discussed several variations of revised language to replace the existing language in SSR-6 paragraph 676, including the text submitted with the “Accept with modification” recommendation.  Ultimately, the TTEG-C members agreed that the best path forward (and the one recommended by the TTEG-PPA in their secondary recommendation), is to remove the paragraph entirely, and begin working on modified and expanded text which captures the criticality safety recommendations implied in the original text of p676, to be included in the next revision of the guidance material in SSG-26.  Additionally, the heading in SSR-6 prior to existing paragraph 676, which currently reads “Contents specification for assessments of package designs containing fissile material,’ should be changed to “Contents specification for assessments of package designs containing irradiated nuclear fuel.”  This change is needed as removal of paragraph 676 under this heading will leave only paragraph 677, which only applies to irradiated nuclear fuel.</w:t>
            </w:r>
          </w:p>
        </w:tc>
      </w:tr>
      <w:tr w:rsidR="007974DF" w14:paraId="10C80128" w14:textId="77777777" w:rsidTr="006E393F">
        <w:trPr>
          <w:trHeight w:val="254"/>
          <w:jc w:val="center"/>
        </w:trPr>
        <w:tc>
          <w:tcPr>
            <w:tcW w:w="514" w:type="pct"/>
            <w:gridSpan w:val="3"/>
          </w:tcPr>
          <w:p w14:paraId="00B503A8" w14:textId="6FC29FD9" w:rsidR="007974DF" w:rsidRDefault="007974DF" w:rsidP="009717D1">
            <w:r>
              <w:t>TRANSSC 46</w:t>
            </w:r>
          </w:p>
        </w:tc>
        <w:tc>
          <w:tcPr>
            <w:tcW w:w="312" w:type="pct"/>
            <w:vAlign w:val="center"/>
          </w:tcPr>
          <w:p w14:paraId="3B59E24E" w14:textId="77777777" w:rsidR="007974DF" w:rsidRDefault="007974DF" w:rsidP="009717D1"/>
        </w:tc>
        <w:tc>
          <w:tcPr>
            <w:tcW w:w="551" w:type="pct"/>
            <w:vAlign w:val="center"/>
          </w:tcPr>
          <w:p w14:paraId="024B8C81" w14:textId="77777777" w:rsidR="007974DF" w:rsidRDefault="007974DF" w:rsidP="009717D1"/>
        </w:tc>
        <w:tc>
          <w:tcPr>
            <w:tcW w:w="331" w:type="pct"/>
            <w:vAlign w:val="center"/>
          </w:tcPr>
          <w:p w14:paraId="2759D85A" w14:textId="77777777" w:rsidR="007974DF" w:rsidRDefault="007974DF" w:rsidP="009717D1"/>
        </w:tc>
        <w:tc>
          <w:tcPr>
            <w:tcW w:w="262" w:type="pct"/>
            <w:gridSpan w:val="2"/>
            <w:vAlign w:val="center"/>
          </w:tcPr>
          <w:p w14:paraId="3CCDC3F9" w14:textId="77777777" w:rsidR="007974DF" w:rsidRDefault="007974DF" w:rsidP="009717D1"/>
        </w:tc>
        <w:tc>
          <w:tcPr>
            <w:tcW w:w="3030" w:type="pct"/>
            <w:vAlign w:val="center"/>
          </w:tcPr>
          <w:p w14:paraId="3CE3F8AE" w14:textId="54FF606D" w:rsidR="007974DF" w:rsidRPr="00DD2224" w:rsidRDefault="007974DF" w:rsidP="003766DD">
            <w:pPr>
              <w:ind w:firstLine="10"/>
              <w:jc w:val="both"/>
            </w:pPr>
            <w:r>
              <w:t>Japan raised concerns about the deletion</w:t>
            </w:r>
            <w:r w:rsidR="00FF04B2">
              <w:t xml:space="preserve"> of para. 676 before “replacement” text to be included in SSG-26 has been developed. To address this concern, TTEG-C proposed to develop the SSG-26 text prior to TRANSSC 47. </w:t>
            </w:r>
            <w:r w:rsidR="00E16CCF">
              <w:t xml:space="preserve">Japan accepted this proposal. </w:t>
            </w:r>
          </w:p>
        </w:tc>
      </w:tr>
    </w:tbl>
    <w:p w14:paraId="6380808F" w14:textId="53D0CA2F" w:rsidR="00ED2F44" w:rsidRDefault="00ED2F44">
      <w:pPr>
        <w:overflowPunct/>
        <w:autoSpaceDE/>
        <w:autoSpaceDN/>
        <w:adjustRightInd/>
        <w:spacing w:after="160" w:line="259" w:lineRule="auto"/>
        <w:textAlignment w:val="auto"/>
        <w:rPr>
          <w:b/>
          <w:bCs/>
          <w:sz w:val="28"/>
          <w:szCs w:val="22"/>
        </w:rPr>
      </w:pPr>
      <w:r>
        <w:rPr>
          <w:b/>
          <w:bCs/>
          <w:sz w:val="28"/>
          <w:szCs w:val="22"/>
        </w:rPr>
        <w:br w:type="page"/>
      </w:r>
    </w:p>
    <w:tbl>
      <w:tblPr>
        <w:tblW w:w="4922"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054"/>
        <w:gridCol w:w="8"/>
        <w:gridCol w:w="148"/>
        <w:gridCol w:w="905"/>
        <w:gridCol w:w="403"/>
        <w:gridCol w:w="881"/>
        <w:gridCol w:w="2263"/>
        <w:gridCol w:w="605"/>
        <w:gridCol w:w="753"/>
        <w:gridCol w:w="1012"/>
        <w:gridCol w:w="49"/>
        <w:gridCol w:w="16"/>
        <w:gridCol w:w="1934"/>
        <w:gridCol w:w="1963"/>
        <w:gridCol w:w="1185"/>
        <w:gridCol w:w="7325"/>
        <w:gridCol w:w="37"/>
      </w:tblGrid>
      <w:tr w:rsidR="00C839BC" w14:paraId="65F9FD07" w14:textId="77777777" w:rsidTr="004A7AE0">
        <w:trPr>
          <w:gridBefore w:val="1"/>
          <w:wBefore w:w="8" w:type="pct"/>
          <w:trHeight w:val="298"/>
          <w:jc w:val="center"/>
        </w:trPr>
        <w:tc>
          <w:tcPr>
            <w:tcW w:w="258" w:type="pct"/>
            <w:gridSpan w:val="2"/>
          </w:tcPr>
          <w:p w14:paraId="42D588E7" w14:textId="77777777" w:rsidR="00C839BC" w:rsidRPr="002A1178" w:rsidRDefault="00C839BC" w:rsidP="009717D1">
            <w:pPr>
              <w:jc w:val="center"/>
              <w:rPr>
                <w:sz w:val="20"/>
              </w:rPr>
            </w:pPr>
            <w:r w:rsidRPr="002A1178">
              <w:rPr>
                <w:sz w:val="20"/>
              </w:rPr>
              <w:lastRenderedPageBreak/>
              <w:t>Comment No.</w:t>
            </w:r>
          </w:p>
        </w:tc>
        <w:tc>
          <w:tcPr>
            <w:tcW w:w="256" w:type="pct"/>
            <w:gridSpan w:val="2"/>
          </w:tcPr>
          <w:p w14:paraId="14F1CC6E" w14:textId="77777777" w:rsidR="00C839BC" w:rsidRPr="002A1178" w:rsidRDefault="00C839BC" w:rsidP="009717D1">
            <w:pPr>
              <w:jc w:val="center"/>
              <w:rPr>
                <w:sz w:val="20"/>
                <w:lang w:val="es-ES_tradnl"/>
              </w:rPr>
            </w:pPr>
            <w:r w:rsidRPr="002A1178">
              <w:rPr>
                <w:sz w:val="20"/>
                <w:lang w:val="es-ES_tradnl"/>
              </w:rPr>
              <w:t>Para/Line No.</w:t>
            </w:r>
          </w:p>
        </w:tc>
        <w:tc>
          <w:tcPr>
            <w:tcW w:w="1450" w:type="pct"/>
            <w:gridSpan w:val="7"/>
          </w:tcPr>
          <w:p w14:paraId="1B3C4884" w14:textId="77777777" w:rsidR="00C839BC" w:rsidRPr="002A1178" w:rsidRDefault="00C839BC" w:rsidP="009717D1">
            <w:pPr>
              <w:jc w:val="center"/>
              <w:rPr>
                <w:sz w:val="20"/>
              </w:rPr>
            </w:pPr>
            <w:r w:rsidRPr="002A1178">
              <w:rPr>
                <w:sz w:val="20"/>
              </w:rPr>
              <w:t>Proposed new text</w:t>
            </w:r>
          </w:p>
        </w:tc>
        <w:tc>
          <w:tcPr>
            <w:tcW w:w="3028" w:type="pct"/>
            <w:gridSpan w:val="6"/>
          </w:tcPr>
          <w:p w14:paraId="72B6BE66" w14:textId="77777777" w:rsidR="00C839BC" w:rsidRPr="002A1178" w:rsidRDefault="00C839BC" w:rsidP="009717D1">
            <w:pPr>
              <w:jc w:val="center"/>
              <w:rPr>
                <w:sz w:val="20"/>
              </w:rPr>
            </w:pPr>
            <w:r w:rsidRPr="002A1178">
              <w:rPr>
                <w:sz w:val="20"/>
              </w:rPr>
              <w:t xml:space="preserve">Reason/Description/ </w:t>
            </w:r>
          </w:p>
          <w:p w14:paraId="67B35613" w14:textId="77777777" w:rsidR="00C839BC" w:rsidRPr="002A1178" w:rsidRDefault="00C839BC" w:rsidP="009717D1">
            <w:pPr>
              <w:jc w:val="center"/>
              <w:rPr>
                <w:sz w:val="20"/>
              </w:rPr>
            </w:pPr>
            <w:r w:rsidRPr="002A1178">
              <w:rPr>
                <w:sz w:val="20"/>
              </w:rPr>
              <w:t>Identified problem</w:t>
            </w:r>
          </w:p>
        </w:tc>
      </w:tr>
      <w:tr w:rsidR="00C839BC" w14:paraId="0FACB72B" w14:textId="77777777" w:rsidTr="004A7AE0">
        <w:trPr>
          <w:gridBefore w:val="1"/>
          <w:wBefore w:w="8" w:type="pct"/>
          <w:trHeight w:val="7242"/>
          <w:jc w:val="center"/>
        </w:trPr>
        <w:tc>
          <w:tcPr>
            <w:tcW w:w="256" w:type="pct"/>
          </w:tcPr>
          <w:p w14:paraId="426CE57C" w14:textId="77777777" w:rsidR="00C839BC" w:rsidRPr="002A1178" w:rsidRDefault="00C839BC" w:rsidP="009717D1">
            <w:pPr>
              <w:jc w:val="center"/>
              <w:rPr>
                <w:sz w:val="22"/>
                <w:szCs w:val="22"/>
                <w:lang w:eastAsia="ja-JP"/>
              </w:rPr>
            </w:pPr>
            <w:r w:rsidRPr="002A1178">
              <w:rPr>
                <w:sz w:val="22"/>
                <w:szCs w:val="22"/>
                <w:lang w:eastAsia="ja-JP"/>
              </w:rPr>
              <w:t>S-14</w:t>
            </w:r>
          </w:p>
        </w:tc>
        <w:tc>
          <w:tcPr>
            <w:tcW w:w="258" w:type="pct"/>
            <w:gridSpan w:val="3"/>
          </w:tcPr>
          <w:p w14:paraId="66ACAE1F" w14:textId="77777777" w:rsidR="00C839BC" w:rsidRPr="002A1178" w:rsidRDefault="00C839BC" w:rsidP="009717D1">
            <w:pPr>
              <w:ind w:firstLine="67"/>
              <w:rPr>
                <w:sz w:val="22"/>
                <w:szCs w:val="18"/>
              </w:rPr>
            </w:pPr>
            <w:r w:rsidRPr="002A1178">
              <w:rPr>
                <w:sz w:val="22"/>
                <w:szCs w:val="18"/>
              </w:rPr>
              <w:t>686/3-5</w:t>
            </w:r>
          </w:p>
        </w:tc>
        <w:tc>
          <w:tcPr>
            <w:tcW w:w="1454" w:type="pct"/>
            <w:gridSpan w:val="8"/>
          </w:tcPr>
          <w:p w14:paraId="09A0C092" w14:textId="77777777" w:rsidR="00C839BC" w:rsidRPr="002A1178" w:rsidRDefault="00C839BC" w:rsidP="009717D1">
            <w:pPr>
              <w:rPr>
                <w:sz w:val="22"/>
                <w:szCs w:val="18"/>
              </w:rPr>
            </w:pPr>
            <w:r w:rsidRPr="002A1178">
              <w:rPr>
                <w:sz w:val="22"/>
                <w:szCs w:val="18"/>
              </w:rPr>
              <w:t>“The value of the CSI shall not be rounded down except that a value of 0.05 or less for any package may be considered as zero (</w:t>
            </w:r>
            <w:proofErr w:type="gramStart"/>
            <w:r w:rsidRPr="002A1178">
              <w:rPr>
                <w:sz w:val="22"/>
                <w:szCs w:val="18"/>
              </w:rPr>
              <w:t>i.e.</w:t>
            </w:r>
            <w:proofErr w:type="gramEnd"/>
            <w:r w:rsidRPr="002A1178">
              <w:rPr>
                <w:sz w:val="22"/>
                <w:szCs w:val="18"/>
              </w:rPr>
              <w:t xml:space="preserve"> N is effectively equal to infinity in both cases). </w:t>
            </w:r>
          </w:p>
        </w:tc>
        <w:tc>
          <w:tcPr>
            <w:tcW w:w="3024" w:type="pct"/>
            <w:gridSpan w:val="5"/>
          </w:tcPr>
          <w:p w14:paraId="77084454" w14:textId="77777777" w:rsidR="00C839BC" w:rsidRPr="002A1178" w:rsidRDefault="00C839BC" w:rsidP="009717D1">
            <w:pPr>
              <w:rPr>
                <w:sz w:val="22"/>
                <w:szCs w:val="18"/>
              </w:rPr>
            </w:pPr>
            <w:r w:rsidRPr="002A1178">
              <w:rPr>
                <w:sz w:val="22"/>
                <w:szCs w:val="18"/>
              </w:rPr>
              <w:t>This is consistent with para. 523(c) for the TI. It is an interpretation of “effectively equal to infinity” in the current para. 686. It is also consistent with the fissile material exclusion and FISSILE classification exception provisions for fissile nuclides.</w:t>
            </w:r>
          </w:p>
          <w:p w14:paraId="13323990" w14:textId="77777777" w:rsidR="00C839BC" w:rsidRPr="002A1178" w:rsidRDefault="00C839BC" w:rsidP="009717D1">
            <w:pPr>
              <w:rPr>
                <w:sz w:val="22"/>
                <w:szCs w:val="18"/>
              </w:rPr>
            </w:pPr>
          </w:p>
          <w:p w14:paraId="08D70449" w14:textId="77777777" w:rsidR="00C839BC" w:rsidRPr="002A1178" w:rsidRDefault="00C839BC" w:rsidP="009717D1">
            <w:pPr>
              <w:rPr>
                <w:sz w:val="22"/>
                <w:szCs w:val="18"/>
              </w:rPr>
            </w:pPr>
            <w:r w:rsidRPr="002A1178">
              <w:rPr>
                <w:sz w:val="22"/>
                <w:szCs w:val="18"/>
              </w:rPr>
              <w:t xml:space="preserve">It means that N is effectively equal to infinity. </w:t>
            </w:r>
          </w:p>
          <w:p w14:paraId="3BCC161F" w14:textId="77777777" w:rsidR="00C839BC" w:rsidRPr="002A1178" w:rsidRDefault="00C839BC" w:rsidP="009717D1">
            <w:pPr>
              <w:rPr>
                <w:sz w:val="22"/>
                <w:szCs w:val="18"/>
              </w:rPr>
            </w:pPr>
          </w:p>
          <w:p w14:paraId="1F79868B" w14:textId="77777777" w:rsidR="00C839BC" w:rsidRPr="002A1178" w:rsidRDefault="00C839BC" w:rsidP="009717D1">
            <w:pPr>
              <w:rPr>
                <w:sz w:val="22"/>
                <w:szCs w:val="18"/>
              </w:rPr>
            </w:pPr>
            <w:r w:rsidRPr="002A1178">
              <w:rPr>
                <w:sz w:val="22"/>
                <w:szCs w:val="18"/>
              </w:rPr>
              <w:t>Para. 686 is subject to multilateral approval, reducing the potential for errors.</w:t>
            </w:r>
          </w:p>
          <w:p w14:paraId="142B4FD3" w14:textId="77777777" w:rsidR="00C839BC" w:rsidRPr="002A1178" w:rsidRDefault="00C839BC" w:rsidP="009717D1">
            <w:pPr>
              <w:rPr>
                <w:sz w:val="22"/>
                <w:szCs w:val="18"/>
              </w:rPr>
            </w:pPr>
          </w:p>
          <w:p w14:paraId="5CA21683" w14:textId="77777777" w:rsidR="00C839BC" w:rsidRPr="002A1178" w:rsidRDefault="00C839BC" w:rsidP="009717D1">
            <w:pPr>
              <w:rPr>
                <w:sz w:val="22"/>
                <w:szCs w:val="18"/>
              </w:rPr>
            </w:pPr>
            <w:r w:rsidRPr="002A1178">
              <w:rPr>
                <w:sz w:val="22"/>
                <w:szCs w:val="18"/>
              </w:rPr>
              <w:t xml:space="preserve">2000 packages, each under accident conditions and with a CSI of 0.05, result in a total CSI of 100. </w:t>
            </w:r>
          </w:p>
          <w:p w14:paraId="514676A8" w14:textId="77777777" w:rsidR="00C839BC" w:rsidRPr="002A1178" w:rsidRDefault="00C839BC" w:rsidP="009717D1">
            <w:pPr>
              <w:rPr>
                <w:sz w:val="22"/>
                <w:szCs w:val="18"/>
              </w:rPr>
            </w:pPr>
          </w:p>
          <w:p w14:paraId="1742E76C" w14:textId="77777777" w:rsidR="00C839BC" w:rsidRPr="002A1178" w:rsidRDefault="00C839BC" w:rsidP="009717D1">
            <w:pPr>
              <w:rPr>
                <w:sz w:val="22"/>
                <w:szCs w:val="18"/>
              </w:rPr>
            </w:pPr>
            <w:r w:rsidRPr="002A1178">
              <w:rPr>
                <w:sz w:val="22"/>
                <w:szCs w:val="18"/>
              </w:rPr>
              <w:t xml:space="preserve">The fissile material definition para. 222 excludes a package with 0.25 g of fissile nuclides. If inserted into the para 674(a)(ii) formula, this corresponds to a CSI of 0.14 for </w:t>
            </w:r>
            <w:r w:rsidRPr="002A1178">
              <w:rPr>
                <w:sz w:val="22"/>
                <w:szCs w:val="18"/>
                <w:vertAlign w:val="superscript"/>
              </w:rPr>
              <w:t>235</w:t>
            </w:r>
            <w:r w:rsidRPr="002A1178">
              <w:rPr>
                <w:sz w:val="22"/>
                <w:szCs w:val="18"/>
              </w:rPr>
              <w:t xml:space="preserve">U and a CSI of 0.22 for </w:t>
            </w:r>
            <w:r w:rsidRPr="002A1178">
              <w:rPr>
                <w:sz w:val="22"/>
                <w:szCs w:val="18"/>
                <w:vertAlign w:val="superscript"/>
              </w:rPr>
              <w:t>239</w:t>
            </w:r>
            <w:r w:rsidRPr="002A1178">
              <w:rPr>
                <w:sz w:val="22"/>
                <w:szCs w:val="18"/>
              </w:rPr>
              <w:t xml:space="preserve">Pu. The quantity corresponding to a CSI value of 0.05 would not be fissile material. These could be small packages (no 10 cm minimum). </w:t>
            </w:r>
          </w:p>
          <w:p w14:paraId="7CB4CC48" w14:textId="77777777" w:rsidR="00C839BC" w:rsidRPr="002A1178" w:rsidRDefault="00C839BC" w:rsidP="009717D1">
            <w:pPr>
              <w:rPr>
                <w:sz w:val="22"/>
                <w:szCs w:val="18"/>
              </w:rPr>
            </w:pPr>
          </w:p>
          <w:p w14:paraId="3F0DF33F" w14:textId="77777777" w:rsidR="00C839BC" w:rsidRPr="002A1178" w:rsidRDefault="00C839BC" w:rsidP="009717D1">
            <w:pPr>
              <w:rPr>
                <w:sz w:val="22"/>
                <w:szCs w:val="18"/>
              </w:rPr>
            </w:pPr>
            <w:r w:rsidRPr="002A1178">
              <w:rPr>
                <w:sz w:val="22"/>
                <w:szCs w:val="18"/>
              </w:rPr>
              <w:t>The larger the package is, the less likely a specific, large number of such packages can be accumulated. A much lower number of packages than 2000 may be considered as “effectively infinite”.</w:t>
            </w:r>
          </w:p>
          <w:p w14:paraId="153992ED" w14:textId="77777777" w:rsidR="00C839BC" w:rsidRPr="002A1178" w:rsidRDefault="00C839BC" w:rsidP="009717D1">
            <w:pPr>
              <w:rPr>
                <w:sz w:val="22"/>
                <w:szCs w:val="18"/>
              </w:rPr>
            </w:pPr>
          </w:p>
          <w:p w14:paraId="5CC65C2C" w14:textId="77777777" w:rsidR="00C839BC" w:rsidRPr="002A1178" w:rsidRDefault="00C839BC" w:rsidP="009717D1">
            <w:pPr>
              <w:rPr>
                <w:sz w:val="22"/>
                <w:szCs w:val="18"/>
              </w:rPr>
            </w:pPr>
            <w:r w:rsidRPr="002A1178">
              <w:rPr>
                <w:sz w:val="22"/>
                <w:szCs w:val="18"/>
              </w:rPr>
              <w:t xml:space="preserve">There appears to be no need to apply a similar CSI text in paras 674 and 675 since a CSI value of 0.05 corresponds to fissile nuclide masses below the FISSILE classification limits in </w:t>
            </w:r>
            <w:proofErr w:type="spellStart"/>
            <w:r w:rsidRPr="002A1178">
              <w:rPr>
                <w:sz w:val="22"/>
                <w:szCs w:val="18"/>
              </w:rPr>
              <w:t>subparas</w:t>
            </w:r>
            <w:proofErr w:type="spellEnd"/>
            <w:r w:rsidRPr="002A1178">
              <w:rPr>
                <w:sz w:val="22"/>
                <w:szCs w:val="18"/>
              </w:rPr>
              <w:t xml:space="preserve"> 417(c) and (d). Often the fissile nuclide mass would even result in the exclusion as fissile material in para. 222(c). </w:t>
            </w:r>
          </w:p>
          <w:p w14:paraId="40CAE82A" w14:textId="77777777" w:rsidR="00C839BC" w:rsidRPr="002A1178" w:rsidRDefault="00C839BC" w:rsidP="009717D1">
            <w:pPr>
              <w:rPr>
                <w:sz w:val="22"/>
                <w:szCs w:val="18"/>
              </w:rPr>
            </w:pPr>
          </w:p>
          <w:p w14:paraId="4339677A" w14:textId="77777777" w:rsidR="00C839BC" w:rsidRPr="002A1178" w:rsidRDefault="00C839BC" w:rsidP="009717D1">
            <w:pPr>
              <w:rPr>
                <w:sz w:val="22"/>
                <w:szCs w:val="18"/>
              </w:rPr>
            </w:pPr>
            <w:r w:rsidRPr="002A1178">
              <w:rPr>
                <w:sz w:val="22"/>
                <w:szCs w:val="18"/>
              </w:rPr>
              <w:t xml:space="preserve">The often very conservative determinations of CSI values and unnecessarily restrictive accumulation criteria do not appear to improve safety but may result in the opposite effect. </w:t>
            </w:r>
          </w:p>
          <w:p w14:paraId="0C439375" w14:textId="77777777" w:rsidR="00C839BC" w:rsidRPr="002A1178" w:rsidRDefault="00C839BC" w:rsidP="009717D1">
            <w:pPr>
              <w:rPr>
                <w:sz w:val="22"/>
                <w:szCs w:val="18"/>
              </w:rPr>
            </w:pPr>
          </w:p>
          <w:p w14:paraId="177CA4B5" w14:textId="77777777" w:rsidR="00C839BC" w:rsidRPr="002A1178" w:rsidRDefault="00C839BC" w:rsidP="009717D1">
            <w:pPr>
              <w:rPr>
                <w:sz w:val="22"/>
                <w:szCs w:val="18"/>
              </w:rPr>
            </w:pPr>
            <w:r w:rsidRPr="002A1178">
              <w:rPr>
                <w:sz w:val="22"/>
                <w:szCs w:val="18"/>
              </w:rPr>
              <w:t>[Informal response to question from TTEG C: This change is needed to make it possible to demonstrate compliance with para. 685(c) for a package design with CSI equal to zero. In a truly infinite array, not a single fissile material particle could be allowed to escape from the containment system. Such a requirement cannot be demonstrated.]</w:t>
            </w:r>
          </w:p>
          <w:p w14:paraId="23C765E2" w14:textId="77777777" w:rsidR="00C839BC" w:rsidRPr="002A1178" w:rsidRDefault="00C839BC" w:rsidP="009717D1">
            <w:pPr>
              <w:rPr>
                <w:sz w:val="22"/>
                <w:szCs w:val="18"/>
              </w:rPr>
            </w:pPr>
          </w:p>
          <w:p w14:paraId="339C566F" w14:textId="77777777" w:rsidR="00C839BC" w:rsidRPr="002A1178" w:rsidRDefault="00C839BC" w:rsidP="009717D1">
            <w:pPr>
              <w:ind w:firstLine="300"/>
              <w:jc w:val="both"/>
              <w:rPr>
                <w:sz w:val="22"/>
                <w:szCs w:val="18"/>
              </w:rPr>
            </w:pPr>
            <w:r w:rsidRPr="002A1178">
              <w:rPr>
                <w:sz w:val="22"/>
                <w:szCs w:val="18"/>
              </w:rPr>
              <w:t>This proposal supports the “Explanatory note” justification criteria in bullets 3 and 5.</w:t>
            </w:r>
          </w:p>
        </w:tc>
      </w:tr>
      <w:tr w:rsidR="00C839BC" w14:paraId="0BBC3B4D" w14:textId="77777777" w:rsidTr="004A7AE0">
        <w:trPr>
          <w:gridBefore w:val="1"/>
          <w:wBefore w:w="8" w:type="pct"/>
          <w:trHeight w:val="559"/>
          <w:jc w:val="center"/>
        </w:trPr>
        <w:tc>
          <w:tcPr>
            <w:tcW w:w="514" w:type="pct"/>
            <w:gridSpan w:val="4"/>
            <w:vAlign w:val="center"/>
          </w:tcPr>
          <w:p w14:paraId="6FFBB41A" w14:textId="77777777" w:rsidR="00C839BC" w:rsidRPr="002A1178" w:rsidRDefault="00C839BC" w:rsidP="009717D1">
            <w:pPr>
              <w:ind w:firstLine="67"/>
              <w:rPr>
                <w:sz w:val="22"/>
                <w:szCs w:val="18"/>
              </w:rPr>
            </w:pPr>
          </w:p>
        </w:tc>
        <w:tc>
          <w:tcPr>
            <w:tcW w:w="312" w:type="pct"/>
            <w:gridSpan w:val="2"/>
            <w:vAlign w:val="center"/>
          </w:tcPr>
          <w:p w14:paraId="26392E3A" w14:textId="77777777" w:rsidR="00C839BC" w:rsidRPr="002A1178" w:rsidRDefault="00C839BC" w:rsidP="009717D1">
            <w:pPr>
              <w:jc w:val="center"/>
              <w:rPr>
                <w:sz w:val="22"/>
                <w:szCs w:val="18"/>
              </w:rPr>
            </w:pPr>
            <w:r w:rsidRPr="002A1178">
              <w:t>Accepted</w:t>
            </w:r>
          </w:p>
        </w:tc>
        <w:tc>
          <w:tcPr>
            <w:tcW w:w="550" w:type="pct"/>
            <w:vAlign w:val="center"/>
          </w:tcPr>
          <w:p w14:paraId="7AAF2662" w14:textId="77777777" w:rsidR="00C839BC" w:rsidRPr="002A1178" w:rsidRDefault="00C839BC" w:rsidP="009717D1">
            <w:pPr>
              <w:jc w:val="center"/>
              <w:rPr>
                <w:sz w:val="22"/>
                <w:szCs w:val="18"/>
              </w:rPr>
            </w:pPr>
            <w:r w:rsidRPr="002A1178">
              <w:t>Accepted, but modified as follows</w:t>
            </w:r>
          </w:p>
        </w:tc>
        <w:tc>
          <w:tcPr>
            <w:tcW w:w="330" w:type="pct"/>
            <w:gridSpan w:val="2"/>
            <w:vAlign w:val="center"/>
          </w:tcPr>
          <w:p w14:paraId="2C606A19" w14:textId="77777777" w:rsidR="00C839BC" w:rsidRPr="002A1178" w:rsidRDefault="00C839BC" w:rsidP="009717D1">
            <w:pPr>
              <w:jc w:val="center"/>
              <w:rPr>
                <w:sz w:val="22"/>
                <w:szCs w:val="18"/>
              </w:rPr>
            </w:pPr>
            <w:r w:rsidRPr="002A1178">
              <w:t>Impact on Safety [Yes/No]</w:t>
            </w:r>
          </w:p>
        </w:tc>
        <w:tc>
          <w:tcPr>
            <w:tcW w:w="262" w:type="pct"/>
            <w:gridSpan w:val="3"/>
            <w:vAlign w:val="center"/>
          </w:tcPr>
          <w:p w14:paraId="09D31B86" w14:textId="77777777" w:rsidR="00C839BC" w:rsidRPr="002A1178" w:rsidRDefault="00C839BC" w:rsidP="009717D1">
            <w:pPr>
              <w:jc w:val="center"/>
              <w:rPr>
                <w:sz w:val="22"/>
                <w:szCs w:val="18"/>
              </w:rPr>
            </w:pPr>
            <w:r w:rsidRPr="002A1178">
              <w:t>Rejected</w:t>
            </w:r>
          </w:p>
        </w:tc>
        <w:tc>
          <w:tcPr>
            <w:tcW w:w="3024" w:type="pct"/>
            <w:gridSpan w:val="5"/>
            <w:vAlign w:val="center"/>
          </w:tcPr>
          <w:p w14:paraId="02D3A060" w14:textId="77777777" w:rsidR="00C839BC" w:rsidRPr="002A1178" w:rsidRDefault="00C839BC" w:rsidP="009717D1">
            <w:pPr>
              <w:ind w:firstLine="300"/>
              <w:jc w:val="center"/>
              <w:rPr>
                <w:sz w:val="22"/>
                <w:szCs w:val="18"/>
              </w:rPr>
            </w:pPr>
            <w:r w:rsidRPr="002A1178">
              <w:rPr>
                <w:rFonts w:hint="eastAsia"/>
                <w:lang w:eastAsia="zh-CN"/>
              </w:rPr>
              <w:t>Basis</w:t>
            </w:r>
            <w:r w:rsidRPr="002A1178">
              <w:t xml:space="preserve"> for Recommendation / Decision and other information</w:t>
            </w:r>
          </w:p>
        </w:tc>
      </w:tr>
      <w:tr w:rsidR="00C839BC" w14:paraId="5BCF7179" w14:textId="77777777" w:rsidTr="004A7AE0">
        <w:trPr>
          <w:gridBefore w:val="1"/>
          <w:wBefore w:w="8" w:type="pct"/>
          <w:trHeight w:val="1555"/>
          <w:jc w:val="center"/>
        </w:trPr>
        <w:tc>
          <w:tcPr>
            <w:tcW w:w="514" w:type="pct"/>
            <w:gridSpan w:val="4"/>
          </w:tcPr>
          <w:p w14:paraId="4F3BA3D5" w14:textId="77777777" w:rsidR="00C839BC" w:rsidRPr="002A1178" w:rsidRDefault="00C839BC" w:rsidP="009717D1">
            <w:r w:rsidRPr="002A1178">
              <w:t>TTEG-C Recommendation</w:t>
            </w:r>
          </w:p>
          <w:p w14:paraId="3E090F51" w14:textId="60AF1B56" w:rsidR="00C839BC" w:rsidRPr="002A1178" w:rsidRDefault="00C839BC" w:rsidP="009717D1">
            <w:pPr>
              <w:rPr>
                <w:sz w:val="22"/>
                <w:szCs w:val="18"/>
              </w:rPr>
            </w:pPr>
            <w:r w:rsidRPr="002A1178">
              <w:t xml:space="preserve">(PPA </w:t>
            </w:r>
            <w:r w:rsidR="00707AB6">
              <w:t>is</w:t>
            </w:r>
            <w:r w:rsidRPr="002A1178">
              <w:t xml:space="preserve"> secondary)</w:t>
            </w:r>
          </w:p>
        </w:tc>
        <w:tc>
          <w:tcPr>
            <w:tcW w:w="312" w:type="pct"/>
            <w:gridSpan w:val="2"/>
            <w:vAlign w:val="center"/>
          </w:tcPr>
          <w:p w14:paraId="7C9D6506" w14:textId="77777777" w:rsidR="00C839BC" w:rsidRPr="002A1178" w:rsidRDefault="00C839BC" w:rsidP="009717D1">
            <w:r w:rsidRPr="002A1178">
              <w:t>X</w:t>
            </w:r>
          </w:p>
        </w:tc>
        <w:tc>
          <w:tcPr>
            <w:tcW w:w="550" w:type="pct"/>
            <w:vAlign w:val="center"/>
          </w:tcPr>
          <w:p w14:paraId="3D3985C6" w14:textId="77777777" w:rsidR="00C839BC" w:rsidRPr="002A1178" w:rsidRDefault="00C839BC" w:rsidP="009717D1"/>
        </w:tc>
        <w:tc>
          <w:tcPr>
            <w:tcW w:w="330" w:type="pct"/>
            <w:gridSpan w:val="2"/>
            <w:vAlign w:val="center"/>
          </w:tcPr>
          <w:p w14:paraId="62CDDAAA" w14:textId="77777777" w:rsidR="00C839BC" w:rsidRPr="002A1178" w:rsidRDefault="00C839BC" w:rsidP="009717D1">
            <w:r w:rsidRPr="002A1178">
              <w:t>Yes</w:t>
            </w:r>
          </w:p>
        </w:tc>
        <w:tc>
          <w:tcPr>
            <w:tcW w:w="262" w:type="pct"/>
            <w:gridSpan w:val="3"/>
            <w:vAlign w:val="center"/>
          </w:tcPr>
          <w:p w14:paraId="0E4A8E84" w14:textId="77777777" w:rsidR="00C839BC" w:rsidRPr="002A1178" w:rsidRDefault="00C839BC" w:rsidP="009717D1"/>
        </w:tc>
        <w:tc>
          <w:tcPr>
            <w:tcW w:w="3024" w:type="pct"/>
            <w:gridSpan w:val="5"/>
            <w:vAlign w:val="center"/>
          </w:tcPr>
          <w:p w14:paraId="5D4A20DD" w14:textId="77777777" w:rsidR="00C839BC" w:rsidRPr="002A1178" w:rsidRDefault="00C839BC" w:rsidP="009717D1">
            <w:pPr>
              <w:jc w:val="both"/>
            </w:pPr>
            <w:r w:rsidRPr="002A1178">
              <w:t xml:space="preserve">The TTEG-C accepts and recommends the proposal S-14 to be moved forward. Comments from the TTEG-PPA have been considered. The concept of “effectively equal to infinity” was introduced in the Regulations in the 1985 Edition and has been retained in later editions. The conclusion is that there is a value where the number N requires accumulation of so much fissile material that a critical configuration during transport becomes unrealistic. Even if the quantity is theoretically there, the configuration would not be realistic. The implementation of this conclusion is already found for fissile materials that are excluded from the definition in para. 222 and for some of the provisions in para. 417. A mathematically infinite accumulation of packages barely meeting the criteria would lead to criticality. The most apparent need for the change proposal S-14 may be in evaluation of fissile material outside the package under accident conditions. Para. 685(c) requires all such material to be assembled and subcritical under optimum water moderation. To assign a CSI of zero, a single particle escaping from a package under accident conditions would be too much for complying with a mathematical interpretation of para. 686. </w:t>
            </w:r>
          </w:p>
          <w:p w14:paraId="7FDB9FFD" w14:textId="77777777" w:rsidR="00C839BC" w:rsidRPr="002A1178" w:rsidRDefault="00C839BC" w:rsidP="009717D1">
            <w:pPr>
              <w:jc w:val="both"/>
            </w:pPr>
          </w:p>
          <w:p w14:paraId="2795A7B8" w14:textId="77777777" w:rsidR="00C839BC" w:rsidRPr="002A1178" w:rsidRDefault="00C839BC" w:rsidP="009717D1">
            <w:pPr>
              <w:jc w:val="both"/>
            </w:pPr>
            <w:r w:rsidRPr="002A1178">
              <w:t>Major</w:t>
            </w:r>
          </w:p>
          <w:p w14:paraId="33500C98" w14:textId="77777777" w:rsidR="00C839BC" w:rsidRPr="002A1178" w:rsidRDefault="00C839BC" w:rsidP="009717D1">
            <w:pPr>
              <w:jc w:val="both"/>
            </w:pPr>
          </w:p>
          <w:p w14:paraId="20FFF963" w14:textId="77777777" w:rsidR="00C839BC" w:rsidRPr="002A1178" w:rsidRDefault="00C839BC" w:rsidP="009717D1">
            <w:pPr>
              <w:jc w:val="both"/>
            </w:pPr>
            <w:r w:rsidRPr="002A1178">
              <w:t xml:space="preserve">This proposed change clarifies that the established concept “effectively equal to infinity” is limited to what is perceived as beyond possible during transport of fissile material in the foreseeable future. It makes possible the demonstration of subcriticality for package designs having CSI values of zero if as little as one fissile material particle escapes the package. The value 0.05 is chosen such that is consistent with existing provisions based on this concept (para. 222 and para. 417 exceptions) </w:t>
            </w:r>
            <w:proofErr w:type="gramStart"/>
            <w:r w:rsidRPr="002A1178">
              <w:t>and also</w:t>
            </w:r>
            <w:proofErr w:type="gramEnd"/>
            <w:r w:rsidRPr="002A1178">
              <w:t xml:space="preserve"> consistent with round the Transport Index (TI) down. This clarification by proposal S-14 makes all criteria for subcriticality of very large accumulations of fissile material consistent with each other. This applies whether the fissile material is excluded (para. </w:t>
            </w:r>
            <w:r w:rsidRPr="002A1178">
              <w:lastRenderedPageBreak/>
              <w:t>222), excepted from classification (para. 417 exceptions) or requiring package design evaluation and multilateral approval. This clarification and improved transparency of SSR-6 provisions is considered a major safety change.</w:t>
            </w:r>
          </w:p>
          <w:p w14:paraId="170F2076" w14:textId="77777777" w:rsidR="00C839BC" w:rsidRPr="002A1178" w:rsidRDefault="00C839BC" w:rsidP="009717D1">
            <w:pPr>
              <w:jc w:val="both"/>
            </w:pPr>
          </w:p>
          <w:p w14:paraId="3A5D0C02" w14:textId="77777777" w:rsidR="00C839BC" w:rsidRPr="002A1178" w:rsidRDefault="00C839BC" w:rsidP="009717D1">
            <w:pPr>
              <w:jc w:val="both"/>
            </w:pPr>
            <w:r w:rsidRPr="002A1178">
              <w:t>Mature</w:t>
            </w:r>
          </w:p>
          <w:p w14:paraId="1EA28AF6" w14:textId="77777777" w:rsidR="00C839BC" w:rsidRPr="002A1178" w:rsidRDefault="00C839BC" w:rsidP="009717D1">
            <w:pPr>
              <w:jc w:val="both"/>
            </w:pPr>
          </w:p>
          <w:p w14:paraId="5CB9B7DD" w14:textId="77777777" w:rsidR="00C839BC" w:rsidRPr="002A1178" w:rsidRDefault="00C839BC" w:rsidP="009717D1">
            <w:pPr>
              <w:jc w:val="both"/>
            </w:pPr>
            <w:r w:rsidRPr="002A1178">
              <w:t xml:space="preserve">The proposed change has been discussed in the TTEG several times without any conflicting views (even though a </w:t>
            </w:r>
            <w:proofErr w:type="gramStart"/>
            <w:r w:rsidRPr="002A1178">
              <w:t>strict  interpretation</w:t>
            </w:r>
            <w:proofErr w:type="gramEnd"/>
            <w:r w:rsidRPr="002A1178">
              <w:t xml:space="preserve"> of the text “effectively equal to infinity” was debated). The technical basis is clear and documented. Some guidance for SSG-26 may be useful.</w:t>
            </w:r>
          </w:p>
        </w:tc>
      </w:tr>
      <w:tr w:rsidR="00707AB6" w14:paraId="24B401A6" w14:textId="77777777" w:rsidTr="004A7AE0">
        <w:trPr>
          <w:gridBefore w:val="1"/>
          <w:wBefore w:w="8" w:type="pct"/>
          <w:trHeight w:val="1555"/>
          <w:jc w:val="center"/>
        </w:trPr>
        <w:tc>
          <w:tcPr>
            <w:tcW w:w="514" w:type="pct"/>
            <w:gridSpan w:val="4"/>
          </w:tcPr>
          <w:p w14:paraId="366A6A15" w14:textId="77777777" w:rsidR="00707AB6" w:rsidRDefault="00707AB6" w:rsidP="00707AB6">
            <w:r>
              <w:lastRenderedPageBreak/>
              <w:t>TTEG-PPA Recommendation</w:t>
            </w:r>
          </w:p>
          <w:p w14:paraId="129F9F2B" w14:textId="2B748717" w:rsidR="00707AB6" w:rsidRPr="002A1178" w:rsidRDefault="00707AB6" w:rsidP="00707AB6">
            <w:r>
              <w:t>(C is primary)</w:t>
            </w:r>
          </w:p>
        </w:tc>
        <w:tc>
          <w:tcPr>
            <w:tcW w:w="312" w:type="pct"/>
            <w:gridSpan w:val="2"/>
            <w:vAlign w:val="center"/>
          </w:tcPr>
          <w:p w14:paraId="10A9E6E7" w14:textId="77777777" w:rsidR="00707AB6" w:rsidRPr="002A1178" w:rsidRDefault="00707AB6" w:rsidP="00707AB6"/>
        </w:tc>
        <w:tc>
          <w:tcPr>
            <w:tcW w:w="550" w:type="pct"/>
            <w:vAlign w:val="center"/>
          </w:tcPr>
          <w:p w14:paraId="306F4091" w14:textId="77777777" w:rsidR="00707AB6" w:rsidRDefault="00707AB6" w:rsidP="00707AB6">
            <w:pPr>
              <w:jc w:val="center"/>
            </w:pPr>
            <w:r>
              <w:t>X</w:t>
            </w:r>
          </w:p>
          <w:p w14:paraId="370CD1E5" w14:textId="77777777" w:rsidR="00707AB6" w:rsidRDefault="00707AB6" w:rsidP="00707AB6">
            <w:pPr>
              <w:jc w:val="both"/>
            </w:pPr>
            <w:r>
              <w:t xml:space="preserve">The following aspects should be considered during the revision cycle: </w:t>
            </w:r>
          </w:p>
          <w:p w14:paraId="610BDAD2" w14:textId="01DD0228" w:rsidR="00707AB6" w:rsidRPr="002A1178" w:rsidRDefault="00707AB6" w:rsidP="00707AB6">
            <w:r w:rsidRPr="003B29D8">
              <w:rPr>
                <w:bCs/>
              </w:rPr>
              <w:t>The text between brackets should be deleted from the text in SSR-6</w:t>
            </w:r>
            <w:r>
              <w:rPr>
                <w:bCs/>
              </w:rPr>
              <w:t>.</w:t>
            </w:r>
          </w:p>
        </w:tc>
        <w:tc>
          <w:tcPr>
            <w:tcW w:w="330" w:type="pct"/>
            <w:gridSpan w:val="2"/>
            <w:vAlign w:val="center"/>
          </w:tcPr>
          <w:p w14:paraId="1ED69F41" w14:textId="16A86258" w:rsidR="00707AB6" w:rsidRPr="002A1178" w:rsidRDefault="00707AB6" w:rsidP="00707AB6">
            <w:r>
              <w:t>No</w:t>
            </w:r>
          </w:p>
        </w:tc>
        <w:tc>
          <w:tcPr>
            <w:tcW w:w="262" w:type="pct"/>
            <w:gridSpan w:val="3"/>
            <w:vAlign w:val="center"/>
          </w:tcPr>
          <w:p w14:paraId="2AA848D9" w14:textId="77777777" w:rsidR="00707AB6" w:rsidRPr="002A1178" w:rsidRDefault="00707AB6" w:rsidP="00707AB6"/>
        </w:tc>
        <w:tc>
          <w:tcPr>
            <w:tcW w:w="3024" w:type="pct"/>
            <w:gridSpan w:val="5"/>
          </w:tcPr>
          <w:p w14:paraId="54D18B15" w14:textId="77777777" w:rsidR="00707AB6" w:rsidRDefault="00707AB6" w:rsidP="00707AB6">
            <w:r>
              <w:t xml:space="preserve">TTEG PPA recommend </w:t>
            </w:r>
            <w:proofErr w:type="gramStart"/>
            <w:r>
              <w:t>to accept</w:t>
            </w:r>
            <w:proofErr w:type="gramEnd"/>
            <w:r>
              <w:t xml:space="preserve"> the proposal with modifications for the following reasons:</w:t>
            </w:r>
          </w:p>
          <w:p w14:paraId="05D18F8E" w14:textId="77777777" w:rsidR="00707AB6" w:rsidRPr="00A7398A" w:rsidRDefault="00707AB6" w:rsidP="00707AB6">
            <w:pPr>
              <w:pStyle w:val="ListParagraph"/>
              <w:numPr>
                <w:ilvl w:val="0"/>
                <w:numId w:val="29"/>
              </w:numPr>
              <w:rPr>
                <w:bCs/>
              </w:rPr>
            </w:pPr>
            <w:r w:rsidRPr="003B29D8">
              <w:rPr>
                <w:bCs/>
              </w:rPr>
              <w:t>The text between brackets does not bring significant information to the user of the Regulations (and it is not very clear in fact: what is the meaning of “effectively equal to infinity”?). It would be better located in SSG-26.</w:t>
            </w:r>
          </w:p>
          <w:p w14:paraId="537CF5C7" w14:textId="77777777" w:rsidR="00707AB6" w:rsidRDefault="00707AB6" w:rsidP="00707AB6"/>
          <w:p w14:paraId="7BEDC029" w14:textId="77777777" w:rsidR="00707AB6" w:rsidRDefault="00707AB6" w:rsidP="00707AB6">
            <w:r>
              <w:t>Outcome of TTEG PPA virtual meeting 5 on 5 August 2022.</w:t>
            </w:r>
          </w:p>
          <w:p w14:paraId="6AF1E22C" w14:textId="77777777" w:rsidR="00707AB6" w:rsidRDefault="00707AB6" w:rsidP="00707AB6"/>
          <w:p w14:paraId="14FF6435" w14:textId="5C7EA6CC" w:rsidR="00707AB6" w:rsidRPr="002A1178" w:rsidRDefault="00707AB6" w:rsidP="00707AB6">
            <w:pPr>
              <w:jc w:val="both"/>
            </w:pPr>
            <w:r>
              <w:t>Comments have been forwarded to TTEG C for consideration. Final review result will be provided by TTEG C.</w:t>
            </w:r>
          </w:p>
        </w:tc>
      </w:tr>
      <w:tr w:rsidR="00C839BC" w14:paraId="2322A2BA" w14:textId="77777777" w:rsidTr="004A7AE0">
        <w:trPr>
          <w:gridBefore w:val="1"/>
          <w:wBefore w:w="8" w:type="pct"/>
          <w:trHeight w:val="1960"/>
          <w:jc w:val="center"/>
        </w:trPr>
        <w:tc>
          <w:tcPr>
            <w:tcW w:w="514" w:type="pct"/>
            <w:gridSpan w:val="4"/>
          </w:tcPr>
          <w:p w14:paraId="40412724" w14:textId="77777777" w:rsidR="00C839BC" w:rsidRPr="002A1178" w:rsidRDefault="00C839BC" w:rsidP="009717D1">
            <w:pPr>
              <w:rPr>
                <w:sz w:val="22"/>
                <w:szCs w:val="18"/>
              </w:rPr>
            </w:pPr>
            <w:r w:rsidRPr="002A1178">
              <w:t>TRANSSC 45 Decision</w:t>
            </w:r>
          </w:p>
        </w:tc>
        <w:tc>
          <w:tcPr>
            <w:tcW w:w="312" w:type="pct"/>
            <w:gridSpan w:val="2"/>
            <w:vAlign w:val="center"/>
          </w:tcPr>
          <w:p w14:paraId="1E877768" w14:textId="5F071D49" w:rsidR="00C839BC" w:rsidRPr="002A1178" w:rsidRDefault="0075074A" w:rsidP="009717D1">
            <w:r>
              <w:t>X</w:t>
            </w:r>
          </w:p>
        </w:tc>
        <w:tc>
          <w:tcPr>
            <w:tcW w:w="550" w:type="pct"/>
            <w:vAlign w:val="center"/>
          </w:tcPr>
          <w:p w14:paraId="4DFC96C4" w14:textId="77777777" w:rsidR="00C839BC" w:rsidRPr="002A1178" w:rsidRDefault="00C839BC" w:rsidP="009717D1"/>
        </w:tc>
        <w:tc>
          <w:tcPr>
            <w:tcW w:w="330" w:type="pct"/>
            <w:gridSpan w:val="2"/>
            <w:vAlign w:val="center"/>
          </w:tcPr>
          <w:p w14:paraId="6E30A9B4" w14:textId="77777777" w:rsidR="00C839BC" w:rsidRPr="002A1178" w:rsidRDefault="00C839BC" w:rsidP="009717D1"/>
        </w:tc>
        <w:tc>
          <w:tcPr>
            <w:tcW w:w="262" w:type="pct"/>
            <w:gridSpan w:val="3"/>
            <w:vAlign w:val="center"/>
          </w:tcPr>
          <w:p w14:paraId="5BEB49B0" w14:textId="77777777" w:rsidR="00C839BC" w:rsidRPr="002A1178" w:rsidRDefault="00C839BC" w:rsidP="009717D1"/>
        </w:tc>
        <w:tc>
          <w:tcPr>
            <w:tcW w:w="3024" w:type="pct"/>
            <w:gridSpan w:val="5"/>
            <w:vAlign w:val="center"/>
          </w:tcPr>
          <w:p w14:paraId="6C76C2F8" w14:textId="77777777" w:rsidR="00C839BC" w:rsidRPr="002A1178" w:rsidRDefault="00C839BC" w:rsidP="009717D1">
            <w:pPr>
              <w:ind w:firstLine="300"/>
              <w:jc w:val="both"/>
            </w:pPr>
          </w:p>
        </w:tc>
      </w:tr>
      <w:tr w:rsidR="004A7AE0" w:rsidRPr="004A7AE0" w14:paraId="4BF71D8C" w14:textId="77777777" w:rsidTr="004A7AE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After w:val="1"/>
          <w:wAfter w:w="9" w:type="pct"/>
          <w:tblHeader/>
        </w:trPr>
        <w:tc>
          <w:tcPr>
            <w:tcW w:w="1960" w:type="pct"/>
            <w:gridSpan w:val="11"/>
            <w:tcBorders>
              <w:bottom w:val="single" w:sz="12" w:space="0" w:color="000000"/>
            </w:tcBorders>
          </w:tcPr>
          <w:p w14:paraId="7D3B77F1" w14:textId="77777777" w:rsidR="004A7AE0" w:rsidRPr="004A7AE0" w:rsidRDefault="004A7AE0" w:rsidP="004A7AE0">
            <w:pPr>
              <w:jc w:val="center"/>
              <w:rPr>
                <w:rFonts w:eastAsia="Times New Roman"/>
              </w:rPr>
            </w:pPr>
            <w:r w:rsidRPr="004A7AE0">
              <w:rPr>
                <w:rFonts w:eastAsia="Times New Roman"/>
              </w:rPr>
              <w:t>COMMENTS BY REVIEWER</w:t>
            </w:r>
          </w:p>
        </w:tc>
        <w:tc>
          <w:tcPr>
            <w:tcW w:w="3031" w:type="pct"/>
            <w:gridSpan w:val="6"/>
            <w:tcBorders>
              <w:bottom w:val="single" w:sz="12" w:space="0" w:color="000000"/>
            </w:tcBorders>
          </w:tcPr>
          <w:p w14:paraId="6D7566D6" w14:textId="77777777" w:rsidR="004A7AE0" w:rsidRPr="004A7AE0" w:rsidRDefault="004A7AE0" w:rsidP="004A7AE0">
            <w:pPr>
              <w:jc w:val="center"/>
              <w:rPr>
                <w:rFonts w:eastAsia="Times New Roman"/>
              </w:rPr>
            </w:pPr>
            <w:r w:rsidRPr="004A7AE0">
              <w:rPr>
                <w:rFonts w:eastAsia="Times New Roman"/>
              </w:rPr>
              <w:t>RESOLUTION</w:t>
            </w:r>
          </w:p>
        </w:tc>
      </w:tr>
      <w:tr w:rsidR="004A7AE0" w:rsidRPr="004A7AE0" w14:paraId="5489F46C" w14:textId="77777777" w:rsidTr="004A7AE0">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Borders>
              <w:top w:val="nil"/>
            </w:tcBorders>
          </w:tcPr>
          <w:p w14:paraId="62355CCC" w14:textId="77777777" w:rsidR="004A7AE0" w:rsidRPr="004A7AE0" w:rsidRDefault="004A7AE0" w:rsidP="004A7AE0">
            <w:pPr>
              <w:jc w:val="center"/>
              <w:rPr>
                <w:rFonts w:eastAsia="Times New Roman"/>
                <w:sz w:val="18"/>
                <w:szCs w:val="18"/>
              </w:rPr>
            </w:pPr>
            <w:r w:rsidRPr="004A7AE0">
              <w:rPr>
                <w:rFonts w:eastAsia="Times New Roman"/>
                <w:sz w:val="18"/>
                <w:szCs w:val="18"/>
              </w:rPr>
              <w:t>Comment No.</w:t>
            </w:r>
          </w:p>
        </w:tc>
        <w:tc>
          <w:tcPr>
            <w:tcW w:w="318" w:type="pct"/>
            <w:gridSpan w:val="2"/>
            <w:tcBorders>
              <w:top w:val="nil"/>
            </w:tcBorders>
          </w:tcPr>
          <w:p w14:paraId="3435EF41" w14:textId="77777777" w:rsidR="004A7AE0" w:rsidRPr="004A7AE0" w:rsidRDefault="004A7AE0" w:rsidP="004A7AE0">
            <w:pPr>
              <w:jc w:val="center"/>
              <w:rPr>
                <w:rFonts w:eastAsia="Times New Roman"/>
                <w:sz w:val="18"/>
                <w:szCs w:val="18"/>
              </w:rPr>
            </w:pPr>
            <w:r w:rsidRPr="004A7AE0">
              <w:rPr>
                <w:rFonts w:eastAsia="Times New Roman"/>
                <w:sz w:val="18"/>
                <w:szCs w:val="18"/>
              </w:rPr>
              <w:t>Para/Line No.</w:t>
            </w:r>
          </w:p>
        </w:tc>
        <w:tc>
          <w:tcPr>
            <w:tcW w:w="911" w:type="pct"/>
            <w:gridSpan w:val="3"/>
            <w:tcBorders>
              <w:top w:val="nil"/>
            </w:tcBorders>
          </w:tcPr>
          <w:p w14:paraId="14284EBB" w14:textId="77777777" w:rsidR="004A7AE0" w:rsidRPr="004A7AE0" w:rsidRDefault="004A7AE0" w:rsidP="004A7AE0">
            <w:pPr>
              <w:jc w:val="center"/>
              <w:rPr>
                <w:rFonts w:eastAsia="Times New Roman"/>
                <w:sz w:val="18"/>
                <w:szCs w:val="18"/>
              </w:rPr>
            </w:pPr>
            <w:r w:rsidRPr="004A7AE0">
              <w:rPr>
                <w:rFonts w:eastAsia="Times New Roman"/>
                <w:sz w:val="18"/>
                <w:szCs w:val="18"/>
              </w:rPr>
              <w:t>Proposed new text</w:t>
            </w:r>
          </w:p>
        </w:tc>
        <w:tc>
          <w:tcPr>
            <w:tcW w:w="429" w:type="pct"/>
            <w:gridSpan w:val="2"/>
            <w:tcBorders>
              <w:top w:val="nil"/>
            </w:tcBorders>
          </w:tcPr>
          <w:p w14:paraId="696125A9" w14:textId="77777777" w:rsidR="004A7AE0" w:rsidRPr="004A7AE0" w:rsidRDefault="004A7AE0" w:rsidP="004A7AE0">
            <w:pPr>
              <w:jc w:val="center"/>
              <w:rPr>
                <w:rFonts w:eastAsia="Times New Roman"/>
                <w:sz w:val="18"/>
                <w:szCs w:val="18"/>
              </w:rPr>
            </w:pPr>
            <w:r w:rsidRPr="004A7AE0">
              <w:rPr>
                <w:rFonts w:eastAsia="Times New Roman"/>
                <w:sz w:val="18"/>
                <w:szCs w:val="18"/>
              </w:rPr>
              <w:t>Reason</w:t>
            </w:r>
          </w:p>
        </w:tc>
        <w:tc>
          <w:tcPr>
            <w:tcW w:w="486" w:type="pct"/>
            <w:gridSpan w:val="3"/>
            <w:tcBorders>
              <w:top w:val="nil"/>
            </w:tcBorders>
          </w:tcPr>
          <w:p w14:paraId="4EEEBA68" w14:textId="77777777" w:rsidR="004A7AE0" w:rsidRPr="004A7AE0" w:rsidRDefault="004A7AE0" w:rsidP="004A7AE0">
            <w:pPr>
              <w:jc w:val="center"/>
              <w:rPr>
                <w:rFonts w:eastAsia="Times New Roman"/>
                <w:sz w:val="18"/>
                <w:szCs w:val="18"/>
              </w:rPr>
            </w:pPr>
            <w:r w:rsidRPr="004A7AE0">
              <w:rPr>
                <w:rFonts w:eastAsia="Times New Roman"/>
                <w:sz w:val="18"/>
                <w:szCs w:val="18"/>
              </w:rPr>
              <w:t>Accepted</w:t>
            </w:r>
          </w:p>
        </w:tc>
        <w:tc>
          <w:tcPr>
            <w:tcW w:w="477" w:type="pct"/>
            <w:tcBorders>
              <w:top w:val="nil"/>
            </w:tcBorders>
          </w:tcPr>
          <w:p w14:paraId="377204D8" w14:textId="77777777" w:rsidR="004A7AE0" w:rsidRPr="004A7AE0" w:rsidRDefault="004A7AE0" w:rsidP="004A7AE0">
            <w:pPr>
              <w:jc w:val="center"/>
              <w:rPr>
                <w:rFonts w:eastAsia="Times New Roman"/>
                <w:sz w:val="18"/>
                <w:szCs w:val="18"/>
              </w:rPr>
            </w:pPr>
            <w:r w:rsidRPr="004A7AE0">
              <w:rPr>
                <w:rFonts w:eastAsia="Times New Roman"/>
                <w:sz w:val="18"/>
                <w:szCs w:val="18"/>
              </w:rPr>
              <w:t>Accepted, but modified as follows</w:t>
            </w:r>
          </w:p>
        </w:tc>
        <w:tc>
          <w:tcPr>
            <w:tcW w:w="288" w:type="pct"/>
            <w:tcBorders>
              <w:top w:val="nil"/>
            </w:tcBorders>
          </w:tcPr>
          <w:p w14:paraId="2C309CE0" w14:textId="77777777" w:rsidR="004A7AE0" w:rsidRPr="004A7AE0" w:rsidRDefault="004A7AE0" w:rsidP="004A7AE0">
            <w:pPr>
              <w:jc w:val="center"/>
              <w:rPr>
                <w:rFonts w:eastAsia="Times New Roman"/>
                <w:sz w:val="18"/>
                <w:szCs w:val="18"/>
              </w:rPr>
            </w:pPr>
            <w:r w:rsidRPr="004A7AE0">
              <w:rPr>
                <w:rFonts w:eastAsia="Times New Roman"/>
                <w:sz w:val="18"/>
                <w:szCs w:val="18"/>
              </w:rPr>
              <w:t>Rejected</w:t>
            </w:r>
          </w:p>
        </w:tc>
        <w:tc>
          <w:tcPr>
            <w:tcW w:w="1780" w:type="pct"/>
            <w:tcBorders>
              <w:top w:val="nil"/>
            </w:tcBorders>
          </w:tcPr>
          <w:p w14:paraId="5FFEFF03" w14:textId="77777777" w:rsidR="004A7AE0" w:rsidRPr="004A7AE0" w:rsidRDefault="004A7AE0" w:rsidP="004A7AE0">
            <w:pPr>
              <w:jc w:val="center"/>
              <w:rPr>
                <w:rFonts w:eastAsia="Times New Roman"/>
                <w:sz w:val="18"/>
                <w:szCs w:val="18"/>
              </w:rPr>
            </w:pPr>
            <w:r w:rsidRPr="004A7AE0">
              <w:rPr>
                <w:rFonts w:eastAsia="Times New Roman"/>
                <w:sz w:val="18"/>
                <w:szCs w:val="18"/>
              </w:rPr>
              <w:t>Reason for modification/rejection</w:t>
            </w:r>
          </w:p>
        </w:tc>
      </w:tr>
      <w:tr w:rsidR="004A7AE0" w14:paraId="53F63BFA" w14:textId="77777777" w:rsidTr="003170AD">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9" w:type="pct"/>
          <w:tblHeader/>
        </w:trPr>
        <w:tc>
          <w:tcPr>
            <w:tcW w:w="302" w:type="pct"/>
            <w:gridSpan w:val="4"/>
          </w:tcPr>
          <w:p w14:paraId="64DEB4C2" w14:textId="77777777" w:rsidR="004A7AE0" w:rsidRPr="003D73E2" w:rsidRDefault="004A7AE0" w:rsidP="004A7AE0">
            <w:pPr>
              <w:jc w:val="both"/>
              <w:rPr>
                <w:szCs w:val="24"/>
                <w:lang w:val="en-GB"/>
              </w:rPr>
            </w:pPr>
          </w:p>
          <w:p w14:paraId="4EC97315" w14:textId="77777777" w:rsidR="004A7AE0" w:rsidRDefault="004A7AE0" w:rsidP="004A7AE0">
            <w:pPr>
              <w:jc w:val="both"/>
              <w:rPr>
                <w:szCs w:val="24"/>
                <w:lang w:val="en-GB"/>
              </w:rPr>
            </w:pPr>
            <w:r>
              <w:rPr>
                <w:szCs w:val="24"/>
                <w:lang w:val="en-GB"/>
              </w:rPr>
              <w:t>Step 7</w:t>
            </w:r>
          </w:p>
          <w:p w14:paraId="440C8273" w14:textId="2150C918" w:rsidR="004A7AE0" w:rsidRPr="004A7AE0" w:rsidRDefault="004A7AE0" w:rsidP="004A7AE0">
            <w:pPr>
              <w:jc w:val="center"/>
              <w:rPr>
                <w:rFonts w:eastAsia="Times New Roman"/>
                <w:sz w:val="18"/>
                <w:szCs w:val="18"/>
              </w:rPr>
            </w:pPr>
            <w:r w:rsidRPr="003D73E2">
              <w:rPr>
                <w:szCs w:val="24"/>
                <w:lang w:val="en-GB"/>
              </w:rPr>
              <w:t>WNTI-20</w:t>
            </w:r>
          </w:p>
        </w:tc>
        <w:tc>
          <w:tcPr>
            <w:tcW w:w="318" w:type="pct"/>
            <w:gridSpan w:val="2"/>
          </w:tcPr>
          <w:p w14:paraId="1FEF7345" w14:textId="77777777" w:rsidR="004A7AE0" w:rsidRPr="003D73E2" w:rsidRDefault="004A7AE0" w:rsidP="004A7AE0">
            <w:pPr>
              <w:jc w:val="both"/>
              <w:rPr>
                <w:szCs w:val="24"/>
                <w:lang w:val="en-GB"/>
              </w:rPr>
            </w:pPr>
          </w:p>
          <w:p w14:paraId="15B3FE49" w14:textId="4025D30B" w:rsidR="004A7AE0" w:rsidRPr="004A7AE0" w:rsidRDefault="004A7AE0" w:rsidP="004A7AE0">
            <w:pPr>
              <w:jc w:val="center"/>
              <w:rPr>
                <w:rFonts w:eastAsia="Times New Roman"/>
                <w:sz w:val="18"/>
                <w:szCs w:val="18"/>
              </w:rPr>
            </w:pPr>
            <w:r w:rsidRPr="003D73E2">
              <w:rPr>
                <w:szCs w:val="24"/>
                <w:lang w:val="en-GB"/>
              </w:rPr>
              <w:t>686</w:t>
            </w:r>
          </w:p>
        </w:tc>
        <w:tc>
          <w:tcPr>
            <w:tcW w:w="911" w:type="pct"/>
            <w:gridSpan w:val="3"/>
          </w:tcPr>
          <w:p w14:paraId="061E1096" w14:textId="77777777" w:rsidR="004A7AE0" w:rsidRPr="003D73E2" w:rsidRDefault="004A7AE0" w:rsidP="004A7AE0">
            <w:pPr>
              <w:jc w:val="both"/>
              <w:rPr>
                <w:szCs w:val="24"/>
                <w:lang w:val="en-GB"/>
              </w:rPr>
            </w:pPr>
          </w:p>
          <w:p w14:paraId="4A6EF7D3" w14:textId="77777777" w:rsidR="004A7AE0" w:rsidRPr="003D73E2" w:rsidRDefault="004A7AE0" w:rsidP="004A7AE0">
            <w:pPr>
              <w:jc w:val="both"/>
              <w:rPr>
                <w:szCs w:val="24"/>
                <w:lang w:val="en-GB"/>
              </w:rPr>
            </w:pPr>
            <w:r w:rsidRPr="003D73E2">
              <w:rPr>
                <w:szCs w:val="24"/>
                <w:lang w:val="en-GB"/>
              </w:rPr>
              <w:t xml:space="preserve">686. The </w:t>
            </w:r>
            <w:r w:rsidRPr="003D73E2">
              <w:rPr>
                <w:i/>
                <w:szCs w:val="24"/>
                <w:lang w:val="en-GB"/>
              </w:rPr>
              <w:t xml:space="preserve">CSI </w:t>
            </w:r>
            <w:r w:rsidRPr="003D73E2">
              <w:rPr>
                <w:szCs w:val="24"/>
                <w:lang w:val="en-GB"/>
              </w:rPr>
              <w:t xml:space="preserve">for </w:t>
            </w:r>
            <w:r w:rsidRPr="003D73E2">
              <w:rPr>
                <w:i/>
                <w:szCs w:val="24"/>
                <w:lang w:val="en-GB"/>
              </w:rPr>
              <w:t xml:space="preserve">packages </w:t>
            </w:r>
            <w:r w:rsidRPr="003D73E2">
              <w:rPr>
                <w:szCs w:val="24"/>
                <w:lang w:val="en-GB"/>
              </w:rPr>
              <w:t xml:space="preserve">containing </w:t>
            </w:r>
            <w:r w:rsidRPr="003D73E2">
              <w:rPr>
                <w:i/>
                <w:szCs w:val="24"/>
                <w:lang w:val="en-GB"/>
              </w:rPr>
              <w:t xml:space="preserve">fissile material </w:t>
            </w:r>
            <w:r w:rsidRPr="003D73E2">
              <w:rPr>
                <w:szCs w:val="24"/>
                <w:lang w:val="en-GB"/>
              </w:rPr>
              <w:t xml:space="preserve">shall be obtained by dividing the number 50 by the smaller of the two values of N derived in paras 684 and 685 (i.e. </w:t>
            </w:r>
            <w:r w:rsidRPr="003D73E2">
              <w:rPr>
                <w:i/>
                <w:szCs w:val="24"/>
                <w:lang w:val="en-GB"/>
              </w:rPr>
              <w:t xml:space="preserve">CSI </w:t>
            </w:r>
            <w:r w:rsidRPr="003D73E2">
              <w:rPr>
                <w:szCs w:val="24"/>
                <w:lang w:val="en-GB"/>
              </w:rPr>
              <w:t xml:space="preserve">= 50/N). The value of the </w:t>
            </w:r>
            <w:r w:rsidRPr="003D73E2">
              <w:rPr>
                <w:i/>
                <w:iCs/>
                <w:szCs w:val="24"/>
                <w:lang w:val="en-GB"/>
              </w:rPr>
              <w:t>CSI</w:t>
            </w:r>
            <w:r w:rsidRPr="003D73E2">
              <w:rPr>
                <w:szCs w:val="24"/>
                <w:lang w:val="en-GB"/>
              </w:rPr>
              <w:t xml:space="preserve"> shall not be rounded down except that a value of 0.05 or less for any </w:t>
            </w:r>
            <w:r w:rsidRPr="003D73E2">
              <w:rPr>
                <w:i/>
                <w:iCs/>
                <w:szCs w:val="24"/>
                <w:lang w:val="en-GB"/>
              </w:rPr>
              <w:t>package</w:t>
            </w:r>
            <w:r w:rsidRPr="003D73E2">
              <w:rPr>
                <w:szCs w:val="24"/>
                <w:lang w:val="en-GB"/>
              </w:rPr>
              <w:t xml:space="preserve">, which may be considered as zero </w:t>
            </w:r>
            <w:r w:rsidRPr="003D73E2">
              <w:rPr>
                <w:strike/>
                <w:color w:val="FF0000"/>
                <w:szCs w:val="24"/>
                <w:lang w:val="en-GB"/>
              </w:rPr>
              <w:t>(i.e. N is effectively equal to infinity in both cases)</w:t>
            </w:r>
            <w:r w:rsidRPr="003D73E2">
              <w:rPr>
                <w:szCs w:val="24"/>
                <w:lang w:val="en-GB"/>
              </w:rPr>
              <w:t>.</w:t>
            </w:r>
          </w:p>
          <w:p w14:paraId="32839826" w14:textId="77777777" w:rsidR="004A7AE0" w:rsidRPr="004A7AE0" w:rsidRDefault="004A7AE0" w:rsidP="004A7AE0">
            <w:pPr>
              <w:jc w:val="center"/>
              <w:rPr>
                <w:rFonts w:eastAsia="Times New Roman"/>
                <w:sz w:val="18"/>
                <w:szCs w:val="18"/>
              </w:rPr>
            </w:pPr>
          </w:p>
        </w:tc>
        <w:tc>
          <w:tcPr>
            <w:tcW w:w="429" w:type="pct"/>
            <w:gridSpan w:val="2"/>
          </w:tcPr>
          <w:p w14:paraId="1E262F5F" w14:textId="77777777" w:rsidR="004A7AE0" w:rsidRPr="003D73E2" w:rsidRDefault="004A7AE0" w:rsidP="004A7AE0">
            <w:pPr>
              <w:jc w:val="both"/>
              <w:rPr>
                <w:szCs w:val="24"/>
                <w:lang w:val="en-GB"/>
              </w:rPr>
            </w:pPr>
          </w:p>
          <w:p w14:paraId="39F4218F" w14:textId="77777777" w:rsidR="004A7AE0" w:rsidRPr="003D73E2" w:rsidRDefault="004A7AE0" w:rsidP="004A7AE0">
            <w:pPr>
              <w:jc w:val="both"/>
              <w:rPr>
                <w:szCs w:val="24"/>
                <w:lang w:val="en-GB"/>
              </w:rPr>
            </w:pPr>
            <w:r w:rsidRPr="003D73E2">
              <w:rPr>
                <w:szCs w:val="24"/>
                <w:lang w:val="en-GB"/>
              </w:rPr>
              <w:t xml:space="preserve">Editorial. Simplification and subsequent clarification. The text between brackets is not of a regulatory nature. It would be more appropriate to include this text in the Advisory Material or in the Safety Basis Document, with additional explanation concerning the meaning of “effectively </w:t>
            </w:r>
            <w:r w:rsidRPr="003D73E2">
              <w:rPr>
                <w:szCs w:val="24"/>
                <w:lang w:val="en-GB"/>
              </w:rPr>
              <w:lastRenderedPageBreak/>
              <w:t xml:space="preserve">equal to infinity”. </w:t>
            </w:r>
          </w:p>
          <w:p w14:paraId="60FFD0C0" w14:textId="77777777" w:rsidR="004A7AE0" w:rsidRPr="004A7AE0" w:rsidRDefault="004A7AE0" w:rsidP="004A7AE0">
            <w:pPr>
              <w:jc w:val="center"/>
              <w:rPr>
                <w:rFonts w:eastAsia="Times New Roman"/>
                <w:sz w:val="18"/>
                <w:szCs w:val="18"/>
              </w:rPr>
            </w:pPr>
          </w:p>
        </w:tc>
        <w:tc>
          <w:tcPr>
            <w:tcW w:w="486" w:type="pct"/>
            <w:gridSpan w:val="3"/>
          </w:tcPr>
          <w:p w14:paraId="50F83D9A" w14:textId="689B71E8" w:rsidR="004A7AE0" w:rsidRPr="004A7AE0" w:rsidRDefault="004A7AE0" w:rsidP="004A7AE0">
            <w:pPr>
              <w:jc w:val="center"/>
              <w:rPr>
                <w:rFonts w:eastAsia="Times New Roman"/>
                <w:sz w:val="18"/>
                <w:szCs w:val="18"/>
              </w:rPr>
            </w:pPr>
            <w:r w:rsidRPr="003D73E2">
              <w:lastRenderedPageBreak/>
              <w:t>X</w:t>
            </w:r>
          </w:p>
        </w:tc>
        <w:tc>
          <w:tcPr>
            <w:tcW w:w="477" w:type="pct"/>
            <w:tcBorders>
              <w:top w:val="nil"/>
              <w:left w:val="single" w:sz="6" w:space="0" w:color="000000"/>
              <w:bottom w:val="single" w:sz="12" w:space="0" w:color="000000"/>
              <w:right w:val="single" w:sz="6" w:space="0" w:color="000000"/>
            </w:tcBorders>
          </w:tcPr>
          <w:p w14:paraId="5E600D58" w14:textId="77777777" w:rsidR="004A7AE0" w:rsidRPr="004A7AE0" w:rsidRDefault="004A7AE0" w:rsidP="004A7AE0">
            <w:pPr>
              <w:jc w:val="center"/>
              <w:rPr>
                <w:rFonts w:eastAsia="Times New Roman"/>
                <w:sz w:val="18"/>
                <w:szCs w:val="18"/>
              </w:rPr>
            </w:pPr>
          </w:p>
        </w:tc>
        <w:tc>
          <w:tcPr>
            <w:tcW w:w="288" w:type="pct"/>
            <w:tcBorders>
              <w:top w:val="nil"/>
              <w:left w:val="single" w:sz="6" w:space="0" w:color="000000"/>
              <w:bottom w:val="single" w:sz="12" w:space="0" w:color="000000"/>
              <w:right w:val="single" w:sz="6" w:space="0" w:color="000000"/>
            </w:tcBorders>
          </w:tcPr>
          <w:p w14:paraId="25ECBEFD" w14:textId="77777777" w:rsidR="004A7AE0" w:rsidRPr="004A7AE0" w:rsidRDefault="004A7AE0" w:rsidP="004A7AE0">
            <w:pPr>
              <w:jc w:val="center"/>
              <w:rPr>
                <w:rFonts w:eastAsia="Times New Roman"/>
                <w:sz w:val="18"/>
                <w:szCs w:val="18"/>
              </w:rPr>
            </w:pPr>
          </w:p>
        </w:tc>
        <w:tc>
          <w:tcPr>
            <w:tcW w:w="1780" w:type="pct"/>
            <w:tcBorders>
              <w:top w:val="nil"/>
              <w:left w:val="single" w:sz="6" w:space="0" w:color="000000"/>
              <w:bottom w:val="single" w:sz="12" w:space="0" w:color="000000"/>
              <w:right w:val="single" w:sz="12" w:space="0" w:color="000000"/>
            </w:tcBorders>
          </w:tcPr>
          <w:p w14:paraId="0667B778" w14:textId="77777777" w:rsidR="004A7AE0" w:rsidRPr="004A7AE0" w:rsidRDefault="004A7AE0" w:rsidP="004A7AE0">
            <w:pPr>
              <w:jc w:val="center"/>
              <w:rPr>
                <w:rFonts w:eastAsia="Times New Roman"/>
                <w:sz w:val="18"/>
                <w:szCs w:val="18"/>
              </w:rPr>
            </w:pPr>
          </w:p>
        </w:tc>
      </w:tr>
    </w:tbl>
    <w:p w14:paraId="47028199" w14:textId="77777777" w:rsidR="004A7AE0" w:rsidRDefault="004A7AE0">
      <w:pPr>
        <w:overflowPunct/>
        <w:autoSpaceDE/>
        <w:autoSpaceDN/>
        <w:adjustRightInd/>
        <w:spacing w:after="160" w:line="259" w:lineRule="auto"/>
        <w:textAlignment w:val="auto"/>
        <w:rPr>
          <w:b/>
          <w:bCs/>
          <w:sz w:val="28"/>
          <w:szCs w:val="22"/>
        </w:rPr>
      </w:pPr>
    </w:p>
    <w:p w14:paraId="1DA72E42" w14:textId="77777777" w:rsidR="004A7AE0" w:rsidRDefault="004A7AE0">
      <w:pPr>
        <w:overflowPunct/>
        <w:autoSpaceDE/>
        <w:autoSpaceDN/>
        <w:adjustRightInd/>
        <w:spacing w:after="160" w:line="259" w:lineRule="auto"/>
        <w:textAlignment w:val="auto"/>
        <w:rPr>
          <w:b/>
          <w:bCs/>
          <w:sz w:val="28"/>
          <w:szCs w:val="22"/>
        </w:rPr>
      </w:pPr>
    </w:p>
    <w:p w14:paraId="5B34F64C" w14:textId="463295BC" w:rsidR="00C839BC" w:rsidRDefault="00C839BC">
      <w:pPr>
        <w:overflowPunct/>
        <w:autoSpaceDE/>
        <w:autoSpaceDN/>
        <w:adjustRightInd/>
        <w:spacing w:after="160" w:line="259" w:lineRule="auto"/>
        <w:textAlignment w:val="auto"/>
        <w:rPr>
          <w:b/>
          <w:bCs/>
          <w:sz w:val="28"/>
          <w:szCs w:val="22"/>
        </w:rPr>
      </w:pPr>
      <w:r>
        <w:rPr>
          <w:b/>
          <w:bCs/>
          <w:sz w:val="28"/>
          <w:szCs w:val="22"/>
        </w:rPr>
        <w:br w:type="page"/>
      </w:r>
    </w:p>
    <w:p w14:paraId="5A9C3696" w14:textId="77777777" w:rsidR="00FC02FE" w:rsidRDefault="00FC02FE">
      <w:pPr>
        <w:jc w:val="both"/>
        <w:rPr>
          <w:b/>
          <w:bCs/>
          <w:sz w:val="28"/>
          <w:szCs w:val="22"/>
        </w:rPr>
      </w:pPr>
    </w:p>
    <w:p w14:paraId="1F104AF4" w14:textId="0DA6FF48" w:rsidR="00710763" w:rsidRDefault="0028394F">
      <w:pPr>
        <w:jc w:val="both"/>
        <w:rPr>
          <w:b/>
          <w:bCs/>
          <w:sz w:val="28"/>
          <w:szCs w:val="22"/>
        </w:rPr>
      </w:pPr>
      <w:r>
        <w:rPr>
          <w:b/>
          <w:bCs/>
          <w:sz w:val="28"/>
          <w:szCs w:val="22"/>
        </w:rPr>
        <w:t>Attachment WNTI-02A:</w:t>
      </w:r>
    </w:p>
    <w:p w14:paraId="1F104AF5" w14:textId="77777777" w:rsidR="00710763" w:rsidRDefault="0028394F">
      <w:pPr>
        <w:snapToGrid w:val="0"/>
        <w:jc w:val="center"/>
      </w:pPr>
      <w:r>
        <w:t>Table 11</w:t>
      </w:r>
    </w:p>
    <w:tbl>
      <w:tblPr>
        <w:tblW w:w="1419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14192"/>
      </w:tblGrid>
      <w:tr w:rsidR="00710763" w14:paraId="1F104B3D" w14:textId="77777777">
        <w:trPr>
          <w:trHeight w:val="613"/>
          <w:jc w:val="center"/>
        </w:trPr>
        <w:tc>
          <w:tcPr>
            <w:tcW w:w="14192" w:type="dxa"/>
          </w:tcPr>
          <w:tbl>
            <w:tblPr>
              <w:tblStyle w:val="Grilledutableau1"/>
              <w:tblW w:w="11199" w:type="dxa"/>
              <w:tblLayout w:type="fixed"/>
              <w:tblLook w:val="04A0" w:firstRow="1" w:lastRow="0" w:firstColumn="1" w:lastColumn="0" w:noHBand="0" w:noVBand="1"/>
            </w:tblPr>
            <w:tblGrid>
              <w:gridCol w:w="6096"/>
              <w:gridCol w:w="2693"/>
              <w:gridCol w:w="2410"/>
            </w:tblGrid>
            <w:tr w:rsidR="00710763" w14:paraId="1F104AF8" w14:textId="77777777">
              <w:tc>
                <w:tcPr>
                  <w:tcW w:w="6096" w:type="dxa"/>
                  <w:vMerge w:val="restart"/>
                  <w:tcBorders>
                    <w:left w:val="nil"/>
                    <w:right w:val="nil"/>
                  </w:tcBorders>
                  <w:vAlign w:val="center"/>
                </w:tcPr>
                <w:p w14:paraId="1F104AF6" w14:textId="77777777" w:rsidR="00710763" w:rsidRDefault="0028394F">
                  <w:pPr>
                    <w:rPr>
                      <w:rFonts w:eastAsia="Arial"/>
                      <w:i/>
                      <w:iCs/>
                      <w:color w:val="000000"/>
                      <w:spacing w:val="8"/>
                      <w:sz w:val="22"/>
                      <w:szCs w:val="18"/>
                      <w:lang w:val="en-IE"/>
                    </w:rPr>
                  </w:pPr>
                  <w:r>
                    <w:rPr>
                      <w:rFonts w:eastAsia="Arial"/>
                      <w:color w:val="000000"/>
                      <w:spacing w:val="8"/>
                      <w:sz w:val="22"/>
                      <w:szCs w:val="18"/>
                      <w:lang w:val="en-IE"/>
                    </w:rPr>
                    <w:t xml:space="preserve">Type of </w:t>
                  </w:r>
                  <w:r>
                    <w:rPr>
                      <w:rFonts w:eastAsia="Arial"/>
                      <w:i/>
                      <w:iCs/>
                      <w:color w:val="000000"/>
                      <w:spacing w:val="8"/>
                      <w:sz w:val="22"/>
                      <w:szCs w:val="18"/>
                      <w:lang w:val="en-IE"/>
                    </w:rPr>
                    <w:t xml:space="preserve">freight container </w:t>
                  </w:r>
                  <w:r>
                    <w:rPr>
                      <w:rFonts w:eastAsia="Arial"/>
                      <w:color w:val="000000"/>
                      <w:spacing w:val="8"/>
                      <w:sz w:val="22"/>
                      <w:szCs w:val="18"/>
                      <w:lang w:val="en-IE"/>
                    </w:rPr>
                    <w:t xml:space="preserve">or </w:t>
                  </w:r>
                  <w:r>
                    <w:rPr>
                      <w:rFonts w:eastAsia="Arial"/>
                      <w:i/>
                      <w:iCs/>
                      <w:color w:val="000000"/>
                      <w:spacing w:val="8"/>
                      <w:sz w:val="22"/>
                      <w:szCs w:val="18"/>
                      <w:lang w:val="en-IE"/>
                    </w:rPr>
                    <w:t>conveyance</w:t>
                  </w:r>
                </w:p>
              </w:tc>
              <w:tc>
                <w:tcPr>
                  <w:tcW w:w="5103" w:type="dxa"/>
                  <w:gridSpan w:val="2"/>
                  <w:tcBorders>
                    <w:left w:val="nil"/>
                    <w:bottom w:val="single" w:sz="4" w:space="0" w:color="auto"/>
                    <w:right w:val="nil"/>
                  </w:tcBorders>
                  <w:vAlign w:val="center"/>
                </w:tcPr>
                <w:p w14:paraId="1F104AF7" w14:textId="77777777" w:rsidR="00710763" w:rsidRDefault="0028394F">
                  <w:pPr>
                    <w:jc w:val="center"/>
                    <w:rPr>
                      <w:rFonts w:eastAsia="Arial"/>
                      <w:i/>
                      <w:iCs/>
                      <w:color w:val="000000"/>
                      <w:spacing w:val="8"/>
                      <w:sz w:val="22"/>
                      <w:szCs w:val="18"/>
                      <w:lang w:val="en-IE"/>
                    </w:rPr>
                  </w:pPr>
                  <w:r>
                    <w:rPr>
                      <w:rFonts w:eastAsia="Arial"/>
                      <w:color w:val="000000"/>
                      <w:spacing w:val="8"/>
                      <w:sz w:val="22"/>
                      <w:szCs w:val="18"/>
                      <w:lang w:val="en-IE"/>
                    </w:rPr>
                    <w:t xml:space="preserve">Limit on sum of CSIs in a </w:t>
                  </w:r>
                  <w:r>
                    <w:rPr>
                      <w:rFonts w:eastAsia="Arial"/>
                      <w:i/>
                      <w:iCs/>
                      <w:color w:val="000000"/>
                      <w:spacing w:val="8"/>
                      <w:sz w:val="22"/>
                      <w:szCs w:val="18"/>
                      <w:lang w:val="en-IE"/>
                    </w:rPr>
                    <w:t xml:space="preserve">freight container </w:t>
                  </w:r>
                  <w:r>
                    <w:rPr>
                      <w:rFonts w:eastAsia="Arial"/>
                      <w:color w:val="000000"/>
                      <w:spacing w:val="8"/>
                      <w:sz w:val="22"/>
                      <w:szCs w:val="18"/>
                      <w:lang w:val="en-IE"/>
                    </w:rPr>
                    <w:t xml:space="preserve">or aboard a </w:t>
                  </w:r>
                  <w:r>
                    <w:rPr>
                      <w:rFonts w:eastAsia="Arial"/>
                      <w:i/>
                      <w:iCs/>
                      <w:color w:val="000000"/>
                      <w:spacing w:val="8"/>
                      <w:sz w:val="22"/>
                      <w:szCs w:val="18"/>
                      <w:lang w:val="en-IE"/>
                    </w:rPr>
                    <w:t>conveyance</w:t>
                  </w:r>
                </w:p>
              </w:tc>
            </w:tr>
            <w:tr w:rsidR="00710763" w14:paraId="1F104AFC" w14:textId="77777777">
              <w:tc>
                <w:tcPr>
                  <w:tcW w:w="6096" w:type="dxa"/>
                  <w:vMerge/>
                  <w:tcBorders>
                    <w:left w:val="nil"/>
                    <w:bottom w:val="single" w:sz="4" w:space="0" w:color="auto"/>
                    <w:right w:val="nil"/>
                  </w:tcBorders>
                </w:tcPr>
                <w:p w14:paraId="1F104AF9" w14:textId="77777777" w:rsidR="00710763" w:rsidRDefault="00710763">
                  <w:pPr>
                    <w:rPr>
                      <w:rFonts w:eastAsia="Arial"/>
                      <w:color w:val="000000"/>
                      <w:spacing w:val="8"/>
                      <w:sz w:val="22"/>
                      <w:szCs w:val="18"/>
                      <w:lang w:val="en-IE"/>
                    </w:rPr>
                  </w:pPr>
                </w:p>
              </w:tc>
              <w:tc>
                <w:tcPr>
                  <w:tcW w:w="2693" w:type="dxa"/>
                  <w:tcBorders>
                    <w:left w:val="nil"/>
                    <w:bottom w:val="single" w:sz="4" w:space="0" w:color="auto"/>
                    <w:right w:val="nil"/>
                  </w:tcBorders>
                </w:tcPr>
                <w:p w14:paraId="1F104AFA" w14:textId="77777777" w:rsidR="00710763" w:rsidRDefault="0028394F">
                  <w:pPr>
                    <w:rPr>
                      <w:rFonts w:eastAsia="Arial"/>
                      <w:i/>
                      <w:iCs/>
                      <w:color w:val="000000"/>
                      <w:spacing w:val="8"/>
                      <w:sz w:val="22"/>
                      <w:szCs w:val="18"/>
                      <w:lang w:val="en-IE"/>
                    </w:rPr>
                  </w:pPr>
                  <w:r>
                    <w:rPr>
                      <w:rFonts w:eastAsia="Arial"/>
                      <w:color w:val="000000"/>
                      <w:spacing w:val="8"/>
                      <w:sz w:val="22"/>
                      <w:szCs w:val="18"/>
                      <w:lang w:val="en-IE"/>
                    </w:rPr>
                    <w:t xml:space="preserve">Not under </w:t>
                  </w:r>
                  <w:r>
                    <w:rPr>
                      <w:rFonts w:eastAsia="Arial"/>
                      <w:i/>
                      <w:iCs/>
                      <w:color w:val="000000"/>
                      <w:spacing w:val="8"/>
                      <w:sz w:val="22"/>
                      <w:szCs w:val="18"/>
                      <w:lang w:val="en-IE"/>
                    </w:rPr>
                    <w:t>exclusive use</w:t>
                  </w:r>
                </w:p>
              </w:tc>
              <w:tc>
                <w:tcPr>
                  <w:tcW w:w="2410" w:type="dxa"/>
                  <w:tcBorders>
                    <w:left w:val="nil"/>
                    <w:bottom w:val="single" w:sz="4" w:space="0" w:color="auto"/>
                    <w:right w:val="nil"/>
                  </w:tcBorders>
                </w:tcPr>
                <w:p w14:paraId="1F104AFB" w14:textId="77777777" w:rsidR="00710763" w:rsidRDefault="0028394F">
                  <w:pPr>
                    <w:rPr>
                      <w:rFonts w:eastAsia="Arial"/>
                      <w:color w:val="000000"/>
                      <w:spacing w:val="8"/>
                      <w:sz w:val="22"/>
                      <w:szCs w:val="18"/>
                      <w:lang w:val="en-IE"/>
                    </w:rPr>
                  </w:pPr>
                  <w:r>
                    <w:rPr>
                      <w:rFonts w:eastAsia="Arial"/>
                      <w:color w:val="000000"/>
                      <w:spacing w:val="8"/>
                      <w:sz w:val="22"/>
                      <w:szCs w:val="18"/>
                      <w:lang w:val="en-IE"/>
                    </w:rPr>
                    <w:t xml:space="preserve">Under </w:t>
                  </w:r>
                  <w:r>
                    <w:rPr>
                      <w:rFonts w:eastAsia="Arial"/>
                      <w:i/>
                      <w:iCs/>
                      <w:color w:val="000000"/>
                      <w:spacing w:val="8"/>
                      <w:sz w:val="22"/>
                      <w:szCs w:val="18"/>
                      <w:lang w:val="en-IE"/>
                    </w:rPr>
                    <w:t>exclusive use</w:t>
                  </w:r>
                </w:p>
              </w:tc>
            </w:tr>
            <w:tr w:rsidR="00710763" w14:paraId="1F104B3B" w14:textId="77777777">
              <w:tc>
                <w:tcPr>
                  <w:tcW w:w="6096" w:type="dxa"/>
                  <w:tcBorders>
                    <w:left w:val="nil"/>
                    <w:right w:val="nil"/>
                  </w:tcBorders>
                </w:tcPr>
                <w:p w14:paraId="1F104AFD" w14:textId="77777777" w:rsidR="00710763" w:rsidRDefault="0028394F">
                  <w:pPr>
                    <w:rPr>
                      <w:rFonts w:eastAsia="Arial"/>
                      <w:i/>
                      <w:iCs/>
                      <w:color w:val="000000"/>
                      <w:spacing w:val="8"/>
                      <w:sz w:val="22"/>
                      <w:szCs w:val="18"/>
                      <w:lang w:val="en-IE"/>
                    </w:rPr>
                  </w:pPr>
                  <w:r>
                    <w:rPr>
                      <w:rFonts w:eastAsia="Arial"/>
                      <w:i/>
                      <w:iCs/>
                      <w:color w:val="000000"/>
                      <w:spacing w:val="8"/>
                      <w:sz w:val="22"/>
                      <w:szCs w:val="18"/>
                      <w:lang w:val="en-IE"/>
                    </w:rPr>
                    <w:t>Freight container:</w:t>
                  </w:r>
                </w:p>
                <w:p w14:paraId="1F104AFE" w14:textId="77777777" w:rsidR="00710763" w:rsidRDefault="0028394F">
                  <w:pPr>
                    <w:ind w:left="708"/>
                    <w:rPr>
                      <w:rFonts w:eastAsia="Arial"/>
                      <w:i/>
                      <w:iCs/>
                      <w:color w:val="000000"/>
                      <w:spacing w:val="8"/>
                      <w:sz w:val="22"/>
                      <w:szCs w:val="18"/>
                      <w:lang w:val="en-IE"/>
                    </w:rPr>
                  </w:pPr>
                  <w:r>
                    <w:rPr>
                      <w:rFonts w:eastAsia="Arial"/>
                      <w:i/>
                      <w:iCs/>
                      <w:color w:val="000000"/>
                      <w:spacing w:val="8"/>
                      <w:sz w:val="22"/>
                      <w:szCs w:val="18"/>
                      <w:lang w:val="en-IE"/>
                    </w:rPr>
                    <w:t>Small freight container</w:t>
                  </w:r>
                </w:p>
                <w:p w14:paraId="1F104AFF" w14:textId="77777777" w:rsidR="00710763" w:rsidRDefault="0028394F">
                  <w:pPr>
                    <w:ind w:left="708"/>
                    <w:rPr>
                      <w:rFonts w:eastAsia="Arial"/>
                      <w:i/>
                      <w:iCs/>
                      <w:color w:val="000000"/>
                      <w:spacing w:val="8"/>
                      <w:sz w:val="22"/>
                      <w:szCs w:val="18"/>
                      <w:lang w:val="en-IE"/>
                    </w:rPr>
                  </w:pPr>
                  <w:r>
                    <w:rPr>
                      <w:rFonts w:eastAsia="Arial"/>
                      <w:i/>
                      <w:iCs/>
                      <w:color w:val="000000"/>
                      <w:spacing w:val="8"/>
                      <w:sz w:val="22"/>
                      <w:szCs w:val="18"/>
                      <w:lang w:val="en-IE"/>
                    </w:rPr>
                    <w:t>Large freight container</w:t>
                  </w:r>
                </w:p>
                <w:p w14:paraId="1F104B00" w14:textId="77777777" w:rsidR="00710763" w:rsidRDefault="0028394F">
                  <w:pPr>
                    <w:rPr>
                      <w:rFonts w:eastAsia="Arial"/>
                      <w:i/>
                      <w:iCs/>
                      <w:color w:val="000000"/>
                      <w:spacing w:val="8"/>
                      <w:sz w:val="22"/>
                      <w:szCs w:val="18"/>
                      <w:lang w:val="en-IE"/>
                    </w:rPr>
                  </w:pPr>
                  <w:r>
                    <w:rPr>
                      <w:rFonts w:eastAsia="Arial"/>
                      <w:i/>
                      <w:iCs/>
                      <w:color w:val="000000"/>
                      <w:spacing w:val="8"/>
                      <w:sz w:val="22"/>
                      <w:szCs w:val="18"/>
                      <w:lang w:val="en-IE"/>
                    </w:rPr>
                    <w:t>Vehicle</w:t>
                  </w:r>
                </w:p>
                <w:p w14:paraId="1F104B01" w14:textId="77777777" w:rsidR="00710763" w:rsidRDefault="0028394F">
                  <w:pPr>
                    <w:rPr>
                      <w:rFonts w:eastAsia="Arial"/>
                      <w:i/>
                      <w:iCs/>
                      <w:color w:val="000000"/>
                      <w:spacing w:val="8"/>
                      <w:sz w:val="22"/>
                      <w:szCs w:val="18"/>
                      <w:lang w:val="en-IE"/>
                    </w:rPr>
                  </w:pPr>
                  <w:r>
                    <w:rPr>
                      <w:rFonts w:eastAsia="Arial"/>
                      <w:i/>
                      <w:iCs/>
                      <w:color w:val="000000"/>
                      <w:spacing w:val="8"/>
                      <w:sz w:val="22"/>
                      <w:szCs w:val="18"/>
                      <w:lang w:val="en-IE"/>
                    </w:rPr>
                    <w:t>Aircraft:</w:t>
                  </w:r>
                </w:p>
                <w:p w14:paraId="1F104B02" w14:textId="77777777" w:rsidR="00710763" w:rsidRDefault="0028394F">
                  <w:pPr>
                    <w:ind w:left="708"/>
                    <w:rPr>
                      <w:rFonts w:eastAsia="Arial"/>
                      <w:color w:val="000000"/>
                      <w:spacing w:val="8"/>
                      <w:sz w:val="22"/>
                      <w:szCs w:val="18"/>
                      <w:lang w:val="en-IE"/>
                    </w:rPr>
                  </w:pPr>
                  <w:r>
                    <w:rPr>
                      <w:rFonts w:eastAsia="Arial"/>
                      <w:color w:val="000000"/>
                      <w:spacing w:val="8"/>
                      <w:sz w:val="22"/>
                      <w:szCs w:val="18"/>
                      <w:lang w:val="en-IE"/>
                    </w:rPr>
                    <w:t>Passenger</w:t>
                  </w:r>
                </w:p>
                <w:p w14:paraId="1F104B03" w14:textId="77777777" w:rsidR="00710763" w:rsidRDefault="0028394F">
                  <w:pPr>
                    <w:ind w:left="708"/>
                    <w:rPr>
                      <w:rFonts w:eastAsia="Arial"/>
                      <w:color w:val="000000"/>
                      <w:spacing w:val="8"/>
                      <w:sz w:val="22"/>
                      <w:szCs w:val="18"/>
                      <w:lang w:val="en-IE"/>
                    </w:rPr>
                  </w:pPr>
                  <w:r>
                    <w:rPr>
                      <w:rFonts w:eastAsia="Arial"/>
                      <w:color w:val="000000"/>
                      <w:spacing w:val="8"/>
                      <w:sz w:val="22"/>
                      <w:szCs w:val="18"/>
                      <w:lang w:val="en-IE"/>
                    </w:rPr>
                    <w:t>Cargo</w:t>
                  </w:r>
                </w:p>
                <w:p w14:paraId="1F104B04" w14:textId="77777777" w:rsidR="00710763" w:rsidRDefault="0028394F">
                  <w:pPr>
                    <w:rPr>
                      <w:rFonts w:eastAsia="Arial"/>
                      <w:color w:val="000000"/>
                      <w:spacing w:val="8"/>
                      <w:sz w:val="22"/>
                      <w:szCs w:val="18"/>
                      <w:lang w:val="en-IE"/>
                    </w:rPr>
                  </w:pPr>
                  <w:r>
                    <w:rPr>
                      <w:rFonts w:eastAsia="Arial"/>
                      <w:color w:val="000000"/>
                      <w:spacing w:val="8"/>
                      <w:sz w:val="22"/>
                      <w:szCs w:val="18"/>
                      <w:lang w:val="en-IE"/>
                    </w:rPr>
                    <w:t>Inland waterway craft</w:t>
                  </w:r>
                </w:p>
                <w:p w14:paraId="1F104B05" w14:textId="77777777" w:rsidR="00710763" w:rsidRDefault="0028394F">
                  <w:pPr>
                    <w:rPr>
                      <w:rFonts w:eastAsia="Arial"/>
                      <w:i/>
                      <w:iCs/>
                      <w:color w:val="000000"/>
                      <w:spacing w:val="8"/>
                      <w:sz w:val="22"/>
                      <w:szCs w:val="18"/>
                      <w:lang w:val="en-IE"/>
                    </w:rPr>
                  </w:pPr>
                  <w:r>
                    <w:rPr>
                      <w:rFonts w:eastAsia="Arial"/>
                      <w:color w:val="000000"/>
                      <w:spacing w:val="8"/>
                      <w:sz w:val="22"/>
                      <w:szCs w:val="18"/>
                      <w:lang w:val="en-IE"/>
                    </w:rPr>
                    <w:t>Sea-going</w:t>
                  </w:r>
                  <w:r>
                    <w:rPr>
                      <w:rFonts w:eastAsia="Arial"/>
                      <w:i/>
                      <w:iCs/>
                      <w:color w:val="000000"/>
                      <w:spacing w:val="8"/>
                      <w:sz w:val="22"/>
                      <w:szCs w:val="18"/>
                      <w:lang w:val="en-IE"/>
                    </w:rPr>
                    <w:t xml:space="preserve"> </w:t>
                  </w:r>
                  <w:proofErr w:type="spellStart"/>
                  <w:r>
                    <w:rPr>
                      <w:rFonts w:eastAsia="Arial"/>
                      <w:i/>
                      <w:iCs/>
                      <w:color w:val="000000"/>
                      <w:spacing w:val="8"/>
                      <w:sz w:val="22"/>
                      <w:szCs w:val="18"/>
                      <w:lang w:val="en-IE"/>
                    </w:rPr>
                    <w:t>vessel</w:t>
                  </w:r>
                  <w:r>
                    <w:rPr>
                      <w:rFonts w:eastAsia="Arial"/>
                      <w:color w:val="000000"/>
                      <w:spacing w:val="8"/>
                      <w:sz w:val="22"/>
                      <w:szCs w:val="18"/>
                      <w:vertAlign w:val="superscript"/>
                      <w:lang w:val="en-IE"/>
                    </w:rPr>
                    <w:t>a</w:t>
                  </w:r>
                  <w:proofErr w:type="spellEnd"/>
                  <w:r>
                    <w:rPr>
                      <w:rFonts w:eastAsia="Arial"/>
                      <w:i/>
                      <w:iCs/>
                      <w:color w:val="000000"/>
                      <w:spacing w:val="8"/>
                      <w:sz w:val="22"/>
                      <w:szCs w:val="18"/>
                      <w:lang w:val="en-IE"/>
                    </w:rPr>
                    <w:t>:</w:t>
                  </w:r>
                </w:p>
                <w:p w14:paraId="1F104B06" w14:textId="77777777" w:rsidR="00710763" w:rsidRDefault="0028394F">
                  <w:pPr>
                    <w:pStyle w:val="ListParagraph"/>
                    <w:numPr>
                      <w:ilvl w:val="0"/>
                      <w:numId w:val="5"/>
                    </w:numPr>
                    <w:overflowPunct/>
                    <w:autoSpaceDE/>
                    <w:autoSpaceDN/>
                    <w:adjustRightInd/>
                    <w:ind w:left="462" w:hanging="462"/>
                    <w:textAlignment w:val="auto"/>
                    <w:rPr>
                      <w:rFonts w:eastAsia="Arial"/>
                      <w:i/>
                      <w:iCs/>
                      <w:color w:val="000000"/>
                      <w:spacing w:val="8"/>
                      <w:sz w:val="22"/>
                      <w:szCs w:val="18"/>
                      <w:lang w:val="en-IE"/>
                    </w:rPr>
                  </w:pPr>
                  <w:r>
                    <w:rPr>
                      <w:color w:val="000000" w:themeColor="text1"/>
                      <w:sz w:val="22"/>
                      <w:szCs w:val="18"/>
                      <w:lang w:val="en-IE"/>
                    </w:rPr>
                    <w:t>Hold</w:t>
                  </w:r>
                  <w:r>
                    <w:t xml:space="preserve"> </w:t>
                  </w:r>
                  <w:r>
                    <w:rPr>
                      <w:color w:val="0070C0"/>
                      <w:sz w:val="22"/>
                      <w:szCs w:val="18"/>
                      <w:lang w:val="en-IE"/>
                    </w:rPr>
                    <w:t xml:space="preserve">not subdivided into bays or </w:t>
                  </w:r>
                  <w:proofErr w:type="gramStart"/>
                  <w:r>
                    <w:rPr>
                      <w:color w:val="0070C0"/>
                      <w:sz w:val="22"/>
                      <w:szCs w:val="18"/>
                      <w:lang w:val="en-IE"/>
                    </w:rPr>
                    <w:t>compartments</w:t>
                  </w:r>
                  <w:r>
                    <w:rPr>
                      <w:sz w:val="22"/>
                      <w:szCs w:val="18"/>
                      <w:lang w:val="en-IE"/>
                    </w:rPr>
                    <w:t xml:space="preserve">, </w:t>
                  </w:r>
                  <w:r>
                    <w:rPr>
                      <w:i/>
                      <w:iCs/>
                      <w:color w:val="0070C0"/>
                      <w:sz w:val="22"/>
                      <w:szCs w:val="18"/>
                      <w:lang w:val="en-IE"/>
                    </w:rPr>
                    <w:t xml:space="preserve"> </w:t>
                  </w:r>
                  <w:r>
                    <w:rPr>
                      <w:color w:val="000000" w:themeColor="text1"/>
                      <w:sz w:val="22"/>
                      <w:szCs w:val="18"/>
                      <w:lang w:val="en-IE"/>
                    </w:rPr>
                    <w:t>compartment</w:t>
                  </w:r>
                  <w:proofErr w:type="gramEnd"/>
                  <w:r>
                    <w:rPr>
                      <w:sz w:val="22"/>
                      <w:szCs w:val="18"/>
                      <w:lang w:val="en-IE"/>
                    </w:rPr>
                    <w:t xml:space="preserve">, </w:t>
                  </w:r>
                  <w:r>
                    <w:rPr>
                      <w:color w:val="0070C0"/>
                      <w:sz w:val="22"/>
                      <w:szCs w:val="18"/>
                      <w:lang w:val="en-IE"/>
                    </w:rPr>
                    <w:t xml:space="preserve">under deck or on deck section of a bay of a containership or full bay of a </w:t>
                  </w:r>
                  <w:proofErr w:type="spellStart"/>
                  <w:r>
                    <w:rPr>
                      <w:color w:val="0070C0"/>
                      <w:sz w:val="22"/>
                      <w:szCs w:val="18"/>
                      <w:lang w:val="en-IE"/>
                    </w:rPr>
                    <w:t>hatchless</w:t>
                  </w:r>
                  <w:proofErr w:type="spellEnd"/>
                  <w:r>
                    <w:rPr>
                      <w:color w:val="0070C0"/>
                      <w:sz w:val="22"/>
                      <w:szCs w:val="18"/>
                      <w:lang w:val="en-IE"/>
                    </w:rPr>
                    <w:t xml:space="preserve"> containership</w:t>
                  </w:r>
                  <w:r>
                    <w:rPr>
                      <w:rFonts w:eastAsia="Arial"/>
                      <w:color w:val="000000"/>
                      <w:spacing w:val="8"/>
                      <w:sz w:val="22"/>
                      <w:szCs w:val="18"/>
                      <w:lang w:val="en-IE"/>
                    </w:rPr>
                    <w:t>, or</w:t>
                  </w:r>
                  <w:r>
                    <w:rPr>
                      <w:rFonts w:eastAsia="Arial"/>
                      <w:i/>
                      <w:iCs/>
                      <w:color w:val="000000"/>
                      <w:spacing w:val="8"/>
                      <w:sz w:val="22"/>
                      <w:szCs w:val="18"/>
                      <w:lang w:val="en-IE"/>
                    </w:rPr>
                    <w:t xml:space="preserve"> defined deck area:</w:t>
                  </w:r>
                </w:p>
                <w:p w14:paraId="1F104B07" w14:textId="77777777" w:rsidR="00710763" w:rsidRDefault="0028394F">
                  <w:pPr>
                    <w:ind w:left="459"/>
                    <w:rPr>
                      <w:rFonts w:eastAsia="Arial"/>
                      <w:i/>
                      <w:iCs/>
                      <w:color w:val="000000" w:themeColor="text1"/>
                      <w:spacing w:val="8"/>
                      <w:sz w:val="22"/>
                      <w:szCs w:val="18"/>
                      <w:lang w:val="en-IE"/>
                    </w:rPr>
                  </w:pPr>
                  <w:r>
                    <w:rPr>
                      <w:rFonts w:eastAsia="Arial"/>
                      <w:i/>
                      <w:iCs/>
                      <w:color w:val="000000" w:themeColor="text1"/>
                      <w:spacing w:val="8"/>
                      <w:sz w:val="22"/>
                      <w:szCs w:val="18"/>
                      <w:lang w:val="en-IE"/>
                    </w:rPr>
                    <w:t>Packages, overpacks, small freight containers</w:t>
                  </w:r>
                </w:p>
                <w:p w14:paraId="1F104B08" w14:textId="77777777" w:rsidR="00710763" w:rsidRDefault="0028394F">
                  <w:pPr>
                    <w:ind w:left="459"/>
                    <w:rPr>
                      <w:rFonts w:eastAsia="Arial"/>
                      <w:i/>
                      <w:iCs/>
                      <w:color w:val="000000" w:themeColor="text1"/>
                      <w:spacing w:val="8"/>
                      <w:sz w:val="22"/>
                      <w:szCs w:val="18"/>
                      <w:lang w:val="en-IE"/>
                    </w:rPr>
                  </w:pPr>
                  <w:r>
                    <w:rPr>
                      <w:rFonts w:eastAsia="Arial"/>
                      <w:i/>
                      <w:iCs/>
                      <w:color w:val="000000" w:themeColor="text1"/>
                      <w:spacing w:val="8"/>
                      <w:sz w:val="22"/>
                      <w:szCs w:val="18"/>
                      <w:lang w:val="en-IE"/>
                    </w:rPr>
                    <w:t>Large freight containers</w:t>
                  </w:r>
                </w:p>
                <w:p w14:paraId="1F104B09" w14:textId="77777777" w:rsidR="00710763" w:rsidRDefault="0028394F">
                  <w:pPr>
                    <w:pStyle w:val="ListParagraph"/>
                    <w:numPr>
                      <w:ilvl w:val="0"/>
                      <w:numId w:val="5"/>
                    </w:numPr>
                    <w:overflowPunct/>
                    <w:autoSpaceDE/>
                    <w:autoSpaceDN/>
                    <w:adjustRightInd/>
                    <w:ind w:left="462" w:hanging="462"/>
                    <w:textAlignment w:val="auto"/>
                    <w:rPr>
                      <w:i/>
                      <w:iCs/>
                      <w:color w:val="0070C0"/>
                      <w:sz w:val="22"/>
                      <w:szCs w:val="18"/>
                    </w:rPr>
                  </w:pPr>
                  <w:r>
                    <w:rPr>
                      <w:color w:val="0070C0"/>
                      <w:sz w:val="22"/>
                      <w:szCs w:val="18"/>
                      <w:lang w:val="en-IE"/>
                    </w:rPr>
                    <w:t>Hold</w:t>
                  </w:r>
                  <w:r>
                    <w:rPr>
                      <w:color w:val="0070C0"/>
                      <w:sz w:val="22"/>
                      <w:szCs w:val="18"/>
                    </w:rPr>
                    <w:t xml:space="preserve"> subdivided into bays or compartments (applies in addition to (</w:t>
                  </w:r>
                  <w:proofErr w:type="spellStart"/>
                  <w:r>
                    <w:rPr>
                      <w:color w:val="0070C0"/>
                      <w:sz w:val="22"/>
                      <w:szCs w:val="18"/>
                    </w:rPr>
                    <w:t>i</w:t>
                  </w:r>
                  <w:proofErr w:type="spellEnd"/>
                  <w:r>
                    <w:rPr>
                      <w:color w:val="0070C0"/>
                      <w:sz w:val="22"/>
                      <w:szCs w:val="18"/>
                    </w:rPr>
                    <w:t>))</w:t>
                  </w:r>
                  <w:r>
                    <w:rPr>
                      <w:i/>
                      <w:iCs/>
                      <w:color w:val="0070C0"/>
                      <w:sz w:val="22"/>
                      <w:szCs w:val="18"/>
                    </w:rPr>
                    <w:t>,</w:t>
                  </w:r>
                </w:p>
                <w:p w14:paraId="1F104B0A" w14:textId="77777777" w:rsidR="00710763" w:rsidRDefault="0028394F">
                  <w:pPr>
                    <w:pStyle w:val="ListParagraph"/>
                    <w:ind w:left="462"/>
                    <w:rPr>
                      <w:i/>
                      <w:iCs/>
                      <w:color w:val="0070C0"/>
                      <w:sz w:val="22"/>
                      <w:szCs w:val="18"/>
                      <w:lang w:val="en-IE"/>
                    </w:rPr>
                  </w:pPr>
                  <w:r>
                    <w:rPr>
                      <w:i/>
                      <w:iCs/>
                      <w:color w:val="0070C0"/>
                      <w:sz w:val="22"/>
                      <w:szCs w:val="18"/>
                      <w:lang w:val="en-IE"/>
                    </w:rPr>
                    <w:t xml:space="preserve">Packages, overpacks, small freight containers </w:t>
                  </w:r>
                </w:p>
                <w:p w14:paraId="1F104B0B" w14:textId="77777777" w:rsidR="00710763" w:rsidRDefault="0028394F">
                  <w:pPr>
                    <w:pStyle w:val="ListParagraph"/>
                    <w:ind w:left="462"/>
                    <w:rPr>
                      <w:i/>
                      <w:iCs/>
                      <w:color w:val="0070C0"/>
                      <w:sz w:val="22"/>
                      <w:szCs w:val="18"/>
                      <w:lang w:val="en-IE"/>
                    </w:rPr>
                  </w:pPr>
                  <w:r>
                    <w:rPr>
                      <w:i/>
                      <w:iCs/>
                      <w:color w:val="0070C0"/>
                      <w:sz w:val="22"/>
                      <w:szCs w:val="18"/>
                      <w:lang w:val="en-IE"/>
                    </w:rPr>
                    <w:t xml:space="preserve">Large freight containers </w:t>
                  </w:r>
                </w:p>
                <w:p w14:paraId="1F104B0C" w14:textId="77777777" w:rsidR="00710763" w:rsidRDefault="0028394F">
                  <w:pPr>
                    <w:pStyle w:val="ListParagraph"/>
                    <w:numPr>
                      <w:ilvl w:val="0"/>
                      <w:numId w:val="5"/>
                    </w:numPr>
                    <w:overflowPunct/>
                    <w:autoSpaceDE/>
                    <w:autoSpaceDN/>
                    <w:adjustRightInd/>
                    <w:ind w:left="462" w:hanging="462"/>
                    <w:textAlignment w:val="auto"/>
                    <w:rPr>
                      <w:rFonts w:eastAsia="Arial"/>
                      <w:i/>
                      <w:iCs/>
                      <w:color w:val="000000"/>
                      <w:spacing w:val="8"/>
                      <w:sz w:val="22"/>
                      <w:szCs w:val="18"/>
                      <w:lang w:val="en-IE"/>
                    </w:rPr>
                  </w:pPr>
                  <w:r>
                    <w:rPr>
                      <w:rFonts w:eastAsia="Arial"/>
                      <w:color w:val="000000"/>
                      <w:spacing w:val="8"/>
                      <w:sz w:val="22"/>
                      <w:szCs w:val="18"/>
                      <w:lang w:val="en-IE"/>
                    </w:rPr>
                    <w:t xml:space="preserve">Total </w:t>
                  </w:r>
                  <w:r>
                    <w:rPr>
                      <w:rFonts w:eastAsia="Arial"/>
                      <w:i/>
                      <w:iCs/>
                      <w:color w:val="000000"/>
                      <w:spacing w:val="8"/>
                      <w:sz w:val="22"/>
                      <w:szCs w:val="18"/>
                      <w:lang w:val="en-IE"/>
                    </w:rPr>
                    <w:t xml:space="preserve">vessel </w:t>
                  </w:r>
                  <w:r>
                    <w:rPr>
                      <w:color w:val="0070C0"/>
                      <w:sz w:val="22"/>
                      <w:szCs w:val="18"/>
                    </w:rPr>
                    <w:t>(applies in addition to (</w:t>
                  </w:r>
                  <w:proofErr w:type="spellStart"/>
                  <w:r>
                    <w:rPr>
                      <w:color w:val="0070C0"/>
                      <w:sz w:val="22"/>
                      <w:szCs w:val="18"/>
                    </w:rPr>
                    <w:t>i</w:t>
                  </w:r>
                  <w:proofErr w:type="spellEnd"/>
                  <w:r>
                    <w:rPr>
                      <w:color w:val="0070C0"/>
                      <w:sz w:val="22"/>
                      <w:szCs w:val="18"/>
                    </w:rPr>
                    <w:t>) and (ii))</w:t>
                  </w:r>
                </w:p>
                <w:p w14:paraId="1F104B0D" w14:textId="77777777" w:rsidR="00710763" w:rsidRDefault="0028394F">
                  <w:pPr>
                    <w:ind w:left="459"/>
                    <w:rPr>
                      <w:rFonts w:eastAsia="Arial"/>
                      <w:i/>
                      <w:iCs/>
                      <w:color w:val="000000" w:themeColor="text1"/>
                      <w:spacing w:val="8"/>
                      <w:sz w:val="22"/>
                      <w:szCs w:val="18"/>
                      <w:lang w:val="en-IE"/>
                    </w:rPr>
                  </w:pPr>
                  <w:r>
                    <w:rPr>
                      <w:rFonts w:eastAsia="Arial"/>
                      <w:i/>
                      <w:iCs/>
                      <w:color w:val="000000" w:themeColor="text1"/>
                      <w:spacing w:val="8"/>
                      <w:sz w:val="22"/>
                      <w:szCs w:val="18"/>
                      <w:lang w:val="en-IE"/>
                    </w:rPr>
                    <w:t>Packages, overpacks, small freight containers</w:t>
                  </w:r>
                </w:p>
                <w:p w14:paraId="1F104B0E" w14:textId="77777777" w:rsidR="00710763" w:rsidRDefault="0028394F">
                  <w:pPr>
                    <w:ind w:left="459"/>
                    <w:rPr>
                      <w:rFonts w:eastAsia="Arial"/>
                      <w:i/>
                      <w:iCs/>
                      <w:color w:val="000000"/>
                      <w:spacing w:val="8"/>
                      <w:sz w:val="22"/>
                      <w:szCs w:val="18"/>
                      <w:lang w:val="en-IE"/>
                    </w:rPr>
                  </w:pPr>
                  <w:r>
                    <w:rPr>
                      <w:rFonts w:eastAsia="Arial"/>
                      <w:i/>
                      <w:iCs/>
                      <w:color w:val="000000" w:themeColor="text1"/>
                      <w:spacing w:val="8"/>
                      <w:sz w:val="22"/>
                      <w:szCs w:val="18"/>
                      <w:lang w:val="en-IE"/>
                    </w:rPr>
                    <w:t>Large freight containers</w:t>
                  </w:r>
                </w:p>
              </w:tc>
              <w:tc>
                <w:tcPr>
                  <w:tcW w:w="2693" w:type="dxa"/>
                  <w:tcBorders>
                    <w:left w:val="nil"/>
                    <w:right w:val="nil"/>
                  </w:tcBorders>
                </w:tcPr>
                <w:p w14:paraId="1F104B0F" w14:textId="77777777" w:rsidR="00710763" w:rsidRDefault="00710763">
                  <w:pPr>
                    <w:rPr>
                      <w:rFonts w:eastAsia="Arial"/>
                      <w:b/>
                      <w:bCs/>
                      <w:color w:val="000000"/>
                      <w:spacing w:val="8"/>
                      <w:sz w:val="22"/>
                      <w:szCs w:val="18"/>
                      <w:lang w:val="en-IE"/>
                    </w:rPr>
                  </w:pPr>
                </w:p>
                <w:p w14:paraId="1F104B10"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11"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12"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13" w14:textId="77777777" w:rsidR="00710763" w:rsidRDefault="00710763">
                  <w:pPr>
                    <w:jc w:val="center"/>
                    <w:rPr>
                      <w:rFonts w:eastAsia="Arial"/>
                      <w:color w:val="000000"/>
                      <w:spacing w:val="8"/>
                      <w:sz w:val="22"/>
                      <w:szCs w:val="18"/>
                      <w:lang w:val="en-IE"/>
                    </w:rPr>
                  </w:pPr>
                </w:p>
                <w:p w14:paraId="1F104B14"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15"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16"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17" w14:textId="77777777" w:rsidR="00710763" w:rsidRDefault="00710763">
                  <w:pPr>
                    <w:jc w:val="center"/>
                    <w:rPr>
                      <w:rFonts w:eastAsia="Arial"/>
                      <w:color w:val="000000"/>
                      <w:spacing w:val="8"/>
                      <w:sz w:val="22"/>
                      <w:szCs w:val="18"/>
                      <w:lang w:val="en-IE"/>
                    </w:rPr>
                  </w:pPr>
                </w:p>
                <w:p w14:paraId="1F104B18" w14:textId="77777777" w:rsidR="00710763" w:rsidRDefault="00710763">
                  <w:pPr>
                    <w:jc w:val="center"/>
                    <w:rPr>
                      <w:rFonts w:eastAsia="Arial"/>
                      <w:color w:val="000000" w:themeColor="text1"/>
                      <w:spacing w:val="8"/>
                      <w:sz w:val="22"/>
                      <w:szCs w:val="18"/>
                      <w:lang w:val="en-IE"/>
                    </w:rPr>
                  </w:pPr>
                </w:p>
                <w:p w14:paraId="1F104B19" w14:textId="77777777" w:rsidR="00710763" w:rsidRDefault="00710763">
                  <w:pPr>
                    <w:jc w:val="center"/>
                    <w:rPr>
                      <w:rFonts w:eastAsia="Arial"/>
                      <w:color w:val="000000" w:themeColor="text1"/>
                      <w:spacing w:val="8"/>
                      <w:sz w:val="22"/>
                      <w:szCs w:val="18"/>
                      <w:lang w:val="en-IE"/>
                    </w:rPr>
                  </w:pPr>
                </w:p>
                <w:p w14:paraId="1F104B1A" w14:textId="77777777" w:rsidR="00710763" w:rsidRDefault="00710763">
                  <w:pPr>
                    <w:jc w:val="center"/>
                    <w:rPr>
                      <w:rFonts w:eastAsia="Arial"/>
                      <w:color w:val="000000" w:themeColor="text1"/>
                      <w:spacing w:val="8"/>
                      <w:sz w:val="22"/>
                      <w:szCs w:val="18"/>
                      <w:lang w:val="en-IE"/>
                    </w:rPr>
                  </w:pPr>
                </w:p>
                <w:p w14:paraId="1F104B1B" w14:textId="77777777" w:rsidR="00710763" w:rsidRDefault="00710763">
                  <w:pPr>
                    <w:jc w:val="center"/>
                    <w:rPr>
                      <w:rFonts w:eastAsia="Arial"/>
                      <w:color w:val="000000" w:themeColor="text1"/>
                      <w:spacing w:val="8"/>
                      <w:sz w:val="22"/>
                      <w:szCs w:val="18"/>
                      <w:lang w:val="en-IE"/>
                    </w:rPr>
                  </w:pPr>
                </w:p>
                <w:p w14:paraId="1F104B1C" w14:textId="77777777" w:rsidR="00710763" w:rsidRDefault="0028394F">
                  <w:pPr>
                    <w:jc w:val="center"/>
                    <w:rPr>
                      <w:rFonts w:eastAsia="Arial"/>
                      <w:color w:val="000000" w:themeColor="text1"/>
                      <w:spacing w:val="8"/>
                      <w:sz w:val="22"/>
                      <w:szCs w:val="18"/>
                      <w:lang w:val="en-IE"/>
                    </w:rPr>
                  </w:pPr>
                  <w:r>
                    <w:rPr>
                      <w:rFonts w:eastAsia="Arial"/>
                      <w:color w:val="000000" w:themeColor="text1"/>
                      <w:spacing w:val="8"/>
                      <w:sz w:val="22"/>
                      <w:szCs w:val="18"/>
                      <w:lang w:val="en-IE"/>
                    </w:rPr>
                    <w:t>50</w:t>
                  </w:r>
                </w:p>
                <w:p w14:paraId="1F104B1D" w14:textId="77777777" w:rsidR="00710763" w:rsidRDefault="0028394F">
                  <w:pPr>
                    <w:jc w:val="center"/>
                    <w:rPr>
                      <w:rFonts w:eastAsia="Arial"/>
                      <w:color w:val="000000" w:themeColor="text1"/>
                      <w:spacing w:val="8"/>
                      <w:sz w:val="22"/>
                      <w:szCs w:val="18"/>
                      <w:lang w:val="en-IE"/>
                    </w:rPr>
                  </w:pPr>
                  <w:r>
                    <w:rPr>
                      <w:rFonts w:eastAsia="Arial"/>
                      <w:color w:val="000000" w:themeColor="text1"/>
                      <w:spacing w:val="8"/>
                      <w:sz w:val="22"/>
                      <w:szCs w:val="18"/>
                      <w:lang w:val="en-IE"/>
                    </w:rPr>
                    <w:t>50</w:t>
                  </w:r>
                </w:p>
                <w:p w14:paraId="1F104B1E" w14:textId="77777777" w:rsidR="00710763" w:rsidRDefault="00710763">
                  <w:pPr>
                    <w:jc w:val="center"/>
                    <w:rPr>
                      <w:rFonts w:eastAsia="Arial"/>
                      <w:color w:val="000000"/>
                      <w:spacing w:val="8"/>
                      <w:sz w:val="22"/>
                      <w:szCs w:val="18"/>
                      <w:lang w:val="en-IE"/>
                    </w:rPr>
                  </w:pPr>
                </w:p>
                <w:p w14:paraId="1F104B1F" w14:textId="77777777" w:rsidR="00710763" w:rsidRDefault="00710763">
                  <w:pPr>
                    <w:jc w:val="center"/>
                    <w:rPr>
                      <w:rFonts w:eastAsia="Arial"/>
                      <w:color w:val="000000"/>
                      <w:spacing w:val="8"/>
                      <w:sz w:val="22"/>
                      <w:szCs w:val="18"/>
                      <w:lang w:val="en-IE"/>
                    </w:rPr>
                  </w:pPr>
                </w:p>
                <w:p w14:paraId="1F104B20" w14:textId="77777777" w:rsidR="00710763" w:rsidRDefault="0028394F">
                  <w:pPr>
                    <w:jc w:val="center"/>
                    <w:rPr>
                      <w:rFonts w:eastAsia="Arial"/>
                      <w:color w:val="0070C0"/>
                      <w:spacing w:val="8"/>
                      <w:sz w:val="22"/>
                      <w:szCs w:val="18"/>
                      <w:lang w:val="en-IE"/>
                    </w:rPr>
                  </w:pPr>
                  <w:r>
                    <w:rPr>
                      <w:rFonts w:eastAsia="Arial"/>
                      <w:color w:val="0070C0"/>
                      <w:spacing w:val="8"/>
                      <w:sz w:val="22"/>
                      <w:szCs w:val="18"/>
                      <w:lang w:val="en-IE"/>
                    </w:rPr>
                    <w:t>100</w:t>
                  </w:r>
                  <w:r>
                    <w:rPr>
                      <w:rFonts w:eastAsia="Arial"/>
                      <w:color w:val="0070C0"/>
                      <w:spacing w:val="8"/>
                      <w:sz w:val="22"/>
                      <w:szCs w:val="18"/>
                      <w:vertAlign w:val="superscript"/>
                      <w:lang w:val="en-IE"/>
                    </w:rPr>
                    <w:t xml:space="preserve"> b</w:t>
                  </w:r>
                </w:p>
                <w:p w14:paraId="1F104B21" w14:textId="77777777" w:rsidR="00710763" w:rsidRDefault="0028394F">
                  <w:pPr>
                    <w:jc w:val="center"/>
                    <w:rPr>
                      <w:color w:val="0070C0"/>
                      <w:sz w:val="22"/>
                      <w:szCs w:val="18"/>
                    </w:rPr>
                  </w:pPr>
                  <w:r>
                    <w:rPr>
                      <w:color w:val="0070C0"/>
                      <w:sz w:val="22"/>
                      <w:szCs w:val="18"/>
                    </w:rPr>
                    <w:t>100</w:t>
                  </w:r>
                  <w:r>
                    <w:rPr>
                      <w:rFonts w:eastAsia="Arial"/>
                      <w:color w:val="0070C0"/>
                      <w:spacing w:val="8"/>
                      <w:sz w:val="22"/>
                      <w:szCs w:val="18"/>
                      <w:vertAlign w:val="superscript"/>
                      <w:lang w:val="en-IE"/>
                    </w:rPr>
                    <w:t xml:space="preserve"> b</w:t>
                  </w:r>
                </w:p>
                <w:p w14:paraId="1F104B22" w14:textId="77777777" w:rsidR="00710763" w:rsidRDefault="00710763">
                  <w:pPr>
                    <w:jc w:val="center"/>
                    <w:rPr>
                      <w:rFonts w:eastAsia="Arial"/>
                      <w:color w:val="000000" w:themeColor="text1"/>
                      <w:spacing w:val="8"/>
                      <w:sz w:val="22"/>
                      <w:szCs w:val="18"/>
                      <w:lang w:val="en-IE"/>
                    </w:rPr>
                  </w:pPr>
                </w:p>
                <w:p w14:paraId="1F104B23" w14:textId="77777777" w:rsidR="00710763" w:rsidRDefault="0028394F">
                  <w:pPr>
                    <w:jc w:val="center"/>
                    <w:rPr>
                      <w:rFonts w:eastAsia="Arial"/>
                      <w:color w:val="000000" w:themeColor="text1"/>
                      <w:spacing w:val="8"/>
                      <w:sz w:val="22"/>
                      <w:szCs w:val="18"/>
                      <w:lang w:val="en-IE"/>
                    </w:rPr>
                  </w:pPr>
                  <w:r>
                    <w:rPr>
                      <w:rFonts w:eastAsia="Arial"/>
                      <w:color w:val="000000" w:themeColor="text1"/>
                      <w:spacing w:val="8"/>
                      <w:sz w:val="22"/>
                      <w:szCs w:val="18"/>
                      <w:lang w:val="en-IE"/>
                    </w:rPr>
                    <w:t>200</w:t>
                  </w:r>
                  <w:r>
                    <w:rPr>
                      <w:rFonts w:eastAsia="Arial"/>
                      <w:color w:val="000000" w:themeColor="text1"/>
                      <w:spacing w:val="8"/>
                      <w:sz w:val="22"/>
                      <w:szCs w:val="18"/>
                      <w:vertAlign w:val="superscript"/>
                      <w:lang w:val="en-IE"/>
                    </w:rPr>
                    <w:t>b</w:t>
                  </w:r>
                </w:p>
                <w:p w14:paraId="1F104B24" w14:textId="77777777" w:rsidR="00710763" w:rsidRDefault="0028394F">
                  <w:pPr>
                    <w:jc w:val="center"/>
                    <w:rPr>
                      <w:rFonts w:eastAsia="Arial"/>
                      <w:color w:val="000000"/>
                      <w:spacing w:val="8"/>
                      <w:sz w:val="22"/>
                      <w:szCs w:val="18"/>
                      <w:vertAlign w:val="superscript"/>
                      <w:lang w:val="en-IE"/>
                    </w:rPr>
                  </w:pPr>
                  <w:r>
                    <w:rPr>
                      <w:rFonts w:eastAsia="Arial"/>
                      <w:color w:val="000000" w:themeColor="text1"/>
                      <w:spacing w:val="8"/>
                      <w:sz w:val="22"/>
                      <w:szCs w:val="18"/>
                      <w:lang w:val="en-IE"/>
                    </w:rPr>
                    <w:t xml:space="preserve">No </w:t>
                  </w:r>
                  <w:proofErr w:type="spellStart"/>
                  <w:r>
                    <w:rPr>
                      <w:rFonts w:eastAsia="Arial"/>
                      <w:color w:val="000000" w:themeColor="text1"/>
                      <w:spacing w:val="8"/>
                      <w:sz w:val="22"/>
                      <w:szCs w:val="18"/>
                      <w:lang w:val="en-IE"/>
                    </w:rPr>
                    <w:t>limit</w:t>
                  </w:r>
                  <w:r>
                    <w:rPr>
                      <w:rFonts w:eastAsia="Arial"/>
                      <w:color w:val="000000" w:themeColor="text1"/>
                      <w:spacing w:val="8"/>
                      <w:sz w:val="22"/>
                      <w:szCs w:val="18"/>
                      <w:vertAlign w:val="superscript"/>
                      <w:lang w:val="en-IE"/>
                    </w:rPr>
                    <w:t>b</w:t>
                  </w:r>
                  <w:proofErr w:type="spellEnd"/>
                </w:p>
              </w:tc>
              <w:tc>
                <w:tcPr>
                  <w:tcW w:w="2410" w:type="dxa"/>
                  <w:tcBorders>
                    <w:left w:val="nil"/>
                    <w:right w:val="nil"/>
                  </w:tcBorders>
                </w:tcPr>
                <w:p w14:paraId="1F104B25" w14:textId="77777777" w:rsidR="00710763" w:rsidRDefault="00710763">
                  <w:pPr>
                    <w:jc w:val="center"/>
                    <w:rPr>
                      <w:rFonts w:eastAsia="Arial"/>
                      <w:color w:val="000000"/>
                      <w:spacing w:val="8"/>
                      <w:sz w:val="22"/>
                      <w:szCs w:val="18"/>
                      <w:lang w:val="en-IE"/>
                    </w:rPr>
                  </w:pPr>
                </w:p>
                <w:p w14:paraId="1F104B26"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Not applicable</w:t>
                  </w:r>
                </w:p>
                <w:p w14:paraId="1F104B27"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r>
                    <w:rPr>
                      <w:rFonts w:eastAsia="Arial"/>
                      <w:color w:val="0070C0"/>
                      <w:spacing w:val="8"/>
                      <w:sz w:val="22"/>
                      <w:szCs w:val="18"/>
                      <w:vertAlign w:val="superscript"/>
                      <w:lang w:val="en-IE"/>
                    </w:rPr>
                    <w:t>d</w:t>
                  </w:r>
                </w:p>
                <w:p w14:paraId="1F104B28"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r>
                    <w:rPr>
                      <w:rFonts w:eastAsia="Arial"/>
                      <w:b/>
                      <w:bCs/>
                      <w:color w:val="0070C0"/>
                      <w:spacing w:val="8"/>
                      <w:sz w:val="22"/>
                      <w:szCs w:val="18"/>
                      <w:vertAlign w:val="superscript"/>
                      <w:lang w:val="en-IE"/>
                    </w:rPr>
                    <w:t>d</w:t>
                  </w:r>
                </w:p>
                <w:p w14:paraId="1F104B29" w14:textId="77777777" w:rsidR="00710763" w:rsidRDefault="00710763">
                  <w:pPr>
                    <w:jc w:val="center"/>
                    <w:rPr>
                      <w:rFonts w:eastAsia="Arial"/>
                      <w:color w:val="000000"/>
                      <w:spacing w:val="8"/>
                      <w:sz w:val="22"/>
                      <w:szCs w:val="18"/>
                      <w:lang w:val="en-IE"/>
                    </w:rPr>
                  </w:pPr>
                </w:p>
                <w:p w14:paraId="1F104B2A"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Not applicable</w:t>
                  </w:r>
                </w:p>
                <w:p w14:paraId="1F104B2B"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r>
                    <w:rPr>
                      <w:rFonts w:eastAsia="Arial"/>
                      <w:b/>
                      <w:bCs/>
                      <w:color w:val="0070C0"/>
                      <w:spacing w:val="8"/>
                      <w:sz w:val="22"/>
                      <w:szCs w:val="18"/>
                      <w:vertAlign w:val="superscript"/>
                      <w:lang w:val="en-IE"/>
                    </w:rPr>
                    <w:t>d</w:t>
                  </w:r>
                </w:p>
                <w:p w14:paraId="1F104B2C"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r>
                    <w:rPr>
                      <w:rFonts w:eastAsia="Arial"/>
                      <w:b/>
                      <w:bCs/>
                      <w:color w:val="0070C0"/>
                      <w:spacing w:val="8"/>
                      <w:sz w:val="22"/>
                      <w:szCs w:val="18"/>
                      <w:vertAlign w:val="superscript"/>
                      <w:lang w:val="en-IE"/>
                    </w:rPr>
                    <w:t>d</w:t>
                  </w:r>
                </w:p>
                <w:p w14:paraId="1F104B2D" w14:textId="77777777" w:rsidR="00710763" w:rsidRDefault="00710763">
                  <w:pPr>
                    <w:jc w:val="center"/>
                    <w:rPr>
                      <w:rFonts w:eastAsia="Arial"/>
                      <w:b/>
                      <w:bCs/>
                      <w:color w:val="000000"/>
                      <w:spacing w:val="8"/>
                      <w:sz w:val="22"/>
                      <w:szCs w:val="18"/>
                      <w:lang w:val="en-IE"/>
                    </w:rPr>
                  </w:pPr>
                </w:p>
                <w:p w14:paraId="1F104B2E" w14:textId="77777777" w:rsidR="00710763" w:rsidRDefault="00710763">
                  <w:pPr>
                    <w:jc w:val="center"/>
                    <w:rPr>
                      <w:rFonts w:eastAsia="Arial"/>
                      <w:color w:val="000000" w:themeColor="text1"/>
                      <w:spacing w:val="8"/>
                      <w:sz w:val="22"/>
                      <w:szCs w:val="18"/>
                      <w:lang w:val="en-IE"/>
                    </w:rPr>
                  </w:pPr>
                </w:p>
                <w:p w14:paraId="1F104B2F" w14:textId="77777777" w:rsidR="00710763" w:rsidRDefault="00710763">
                  <w:pPr>
                    <w:jc w:val="center"/>
                    <w:rPr>
                      <w:rFonts w:eastAsia="Arial"/>
                      <w:color w:val="000000" w:themeColor="text1"/>
                      <w:spacing w:val="8"/>
                      <w:sz w:val="22"/>
                      <w:szCs w:val="18"/>
                      <w:lang w:val="en-IE"/>
                    </w:rPr>
                  </w:pPr>
                </w:p>
                <w:p w14:paraId="1F104B30" w14:textId="77777777" w:rsidR="00710763" w:rsidRDefault="00710763">
                  <w:pPr>
                    <w:jc w:val="center"/>
                    <w:rPr>
                      <w:rFonts w:eastAsia="Arial"/>
                      <w:color w:val="000000" w:themeColor="text1"/>
                      <w:spacing w:val="8"/>
                      <w:sz w:val="22"/>
                      <w:szCs w:val="18"/>
                      <w:lang w:val="en-IE"/>
                    </w:rPr>
                  </w:pPr>
                </w:p>
                <w:p w14:paraId="1F104B31" w14:textId="77777777" w:rsidR="00710763" w:rsidRDefault="00710763">
                  <w:pPr>
                    <w:jc w:val="center"/>
                    <w:rPr>
                      <w:rFonts w:eastAsia="Arial"/>
                      <w:color w:val="000000" w:themeColor="text1"/>
                      <w:spacing w:val="8"/>
                      <w:sz w:val="22"/>
                      <w:szCs w:val="18"/>
                      <w:lang w:val="en-IE"/>
                    </w:rPr>
                  </w:pPr>
                </w:p>
                <w:p w14:paraId="1F104B32" w14:textId="77777777" w:rsidR="00710763" w:rsidRDefault="0028394F">
                  <w:pPr>
                    <w:jc w:val="center"/>
                    <w:rPr>
                      <w:rFonts w:eastAsia="Arial"/>
                      <w:color w:val="FF0000"/>
                      <w:spacing w:val="8"/>
                      <w:sz w:val="22"/>
                      <w:szCs w:val="18"/>
                      <w:lang w:val="en-IE"/>
                    </w:rPr>
                  </w:pPr>
                  <w:r>
                    <w:rPr>
                      <w:rFonts w:eastAsia="Arial"/>
                      <w:color w:val="000000" w:themeColor="text1"/>
                      <w:spacing w:val="8"/>
                      <w:sz w:val="22"/>
                      <w:szCs w:val="18"/>
                      <w:lang w:val="en-IE"/>
                    </w:rPr>
                    <w:t>100</w:t>
                  </w:r>
                  <w:r>
                    <w:rPr>
                      <w:rFonts w:eastAsia="Arial"/>
                      <w:color w:val="0070C0"/>
                      <w:spacing w:val="8"/>
                      <w:sz w:val="22"/>
                      <w:szCs w:val="18"/>
                      <w:vertAlign w:val="superscript"/>
                      <w:lang w:val="en-IE"/>
                    </w:rPr>
                    <w:t>d</w:t>
                  </w:r>
                </w:p>
                <w:p w14:paraId="1F104B33" w14:textId="77777777" w:rsidR="00710763" w:rsidRDefault="0028394F">
                  <w:pPr>
                    <w:jc w:val="center"/>
                    <w:rPr>
                      <w:rFonts w:eastAsia="Arial"/>
                      <w:color w:val="FF0000"/>
                      <w:spacing w:val="8"/>
                      <w:sz w:val="22"/>
                      <w:szCs w:val="18"/>
                      <w:lang w:val="en-IE"/>
                    </w:rPr>
                  </w:pPr>
                  <w:r>
                    <w:rPr>
                      <w:rFonts w:eastAsia="Arial"/>
                      <w:color w:val="000000" w:themeColor="text1"/>
                      <w:spacing w:val="8"/>
                      <w:sz w:val="22"/>
                      <w:szCs w:val="18"/>
                      <w:lang w:val="en-IE"/>
                    </w:rPr>
                    <w:t>100</w:t>
                  </w:r>
                  <w:r>
                    <w:rPr>
                      <w:rFonts w:eastAsia="Arial"/>
                      <w:color w:val="0070C0"/>
                      <w:spacing w:val="8"/>
                      <w:sz w:val="22"/>
                      <w:szCs w:val="18"/>
                      <w:vertAlign w:val="superscript"/>
                      <w:lang w:val="en-IE"/>
                    </w:rPr>
                    <w:t>d</w:t>
                  </w:r>
                </w:p>
                <w:p w14:paraId="1F104B34" w14:textId="77777777" w:rsidR="00710763" w:rsidRDefault="00710763">
                  <w:pPr>
                    <w:jc w:val="center"/>
                    <w:rPr>
                      <w:rFonts w:eastAsia="Arial"/>
                      <w:b/>
                      <w:bCs/>
                      <w:color w:val="000000"/>
                      <w:spacing w:val="8"/>
                      <w:sz w:val="22"/>
                      <w:szCs w:val="18"/>
                      <w:lang w:val="en-IE"/>
                    </w:rPr>
                  </w:pPr>
                </w:p>
                <w:p w14:paraId="1F104B35" w14:textId="77777777" w:rsidR="00710763" w:rsidRDefault="00710763">
                  <w:pPr>
                    <w:jc w:val="center"/>
                    <w:rPr>
                      <w:rFonts w:eastAsia="Arial"/>
                      <w:b/>
                      <w:bCs/>
                      <w:color w:val="000000"/>
                      <w:spacing w:val="8"/>
                      <w:sz w:val="22"/>
                      <w:szCs w:val="18"/>
                      <w:lang w:val="en-IE"/>
                    </w:rPr>
                  </w:pPr>
                </w:p>
                <w:p w14:paraId="1F104B36" w14:textId="77777777" w:rsidR="00710763" w:rsidRDefault="0028394F">
                  <w:pPr>
                    <w:jc w:val="center"/>
                    <w:rPr>
                      <w:rFonts w:eastAsia="Arial"/>
                      <w:color w:val="0070C0"/>
                      <w:spacing w:val="8"/>
                      <w:sz w:val="22"/>
                      <w:szCs w:val="18"/>
                      <w:lang w:val="en-IE"/>
                    </w:rPr>
                  </w:pPr>
                  <w:r>
                    <w:rPr>
                      <w:rFonts w:eastAsia="Arial"/>
                      <w:color w:val="0070C0"/>
                      <w:spacing w:val="8"/>
                      <w:sz w:val="22"/>
                      <w:szCs w:val="18"/>
                      <w:lang w:val="en-IE"/>
                    </w:rPr>
                    <w:t>200</w:t>
                  </w:r>
                  <w:r>
                    <w:rPr>
                      <w:rFonts w:eastAsia="Arial"/>
                      <w:color w:val="0070C0"/>
                      <w:spacing w:val="8"/>
                      <w:sz w:val="22"/>
                      <w:szCs w:val="18"/>
                      <w:vertAlign w:val="superscript"/>
                      <w:lang w:val="en-IE"/>
                    </w:rPr>
                    <w:t xml:space="preserve"> c, d</w:t>
                  </w:r>
                </w:p>
                <w:p w14:paraId="1F104B37" w14:textId="77777777" w:rsidR="00710763" w:rsidRDefault="0028394F">
                  <w:pPr>
                    <w:jc w:val="center"/>
                    <w:rPr>
                      <w:rFonts w:eastAsia="Arial"/>
                      <w:color w:val="0070C0"/>
                      <w:spacing w:val="8"/>
                      <w:sz w:val="22"/>
                      <w:szCs w:val="18"/>
                      <w:lang w:val="en-IE"/>
                    </w:rPr>
                  </w:pPr>
                  <w:r>
                    <w:rPr>
                      <w:rFonts w:eastAsia="Arial"/>
                      <w:color w:val="0070C0"/>
                      <w:spacing w:val="8"/>
                      <w:sz w:val="22"/>
                      <w:szCs w:val="18"/>
                      <w:lang w:val="en-IE"/>
                    </w:rPr>
                    <w:t>200</w:t>
                  </w:r>
                  <w:r>
                    <w:rPr>
                      <w:rFonts w:eastAsia="Arial"/>
                      <w:color w:val="0070C0"/>
                      <w:spacing w:val="8"/>
                      <w:sz w:val="22"/>
                      <w:szCs w:val="18"/>
                      <w:vertAlign w:val="superscript"/>
                      <w:lang w:val="en-IE"/>
                    </w:rPr>
                    <w:t xml:space="preserve"> c, d</w:t>
                  </w:r>
                </w:p>
                <w:p w14:paraId="1F104B38" w14:textId="77777777" w:rsidR="00710763" w:rsidRDefault="00710763">
                  <w:pPr>
                    <w:jc w:val="center"/>
                    <w:rPr>
                      <w:rFonts w:eastAsia="Arial"/>
                      <w:color w:val="000000" w:themeColor="text1"/>
                      <w:spacing w:val="8"/>
                      <w:sz w:val="22"/>
                      <w:szCs w:val="18"/>
                      <w:lang w:val="en-IE"/>
                    </w:rPr>
                  </w:pPr>
                </w:p>
                <w:p w14:paraId="1F104B39" w14:textId="77777777" w:rsidR="00710763" w:rsidRDefault="0028394F">
                  <w:pPr>
                    <w:jc w:val="center"/>
                    <w:rPr>
                      <w:rFonts w:eastAsia="Arial"/>
                      <w:color w:val="000000" w:themeColor="text1"/>
                      <w:spacing w:val="8"/>
                      <w:sz w:val="22"/>
                      <w:szCs w:val="18"/>
                      <w:lang w:val="en-IE"/>
                    </w:rPr>
                  </w:pPr>
                  <w:r>
                    <w:rPr>
                      <w:rFonts w:eastAsia="Arial"/>
                      <w:color w:val="000000" w:themeColor="text1"/>
                      <w:spacing w:val="8"/>
                      <w:sz w:val="22"/>
                      <w:szCs w:val="18"/>
                      <w:lang w:val="en-IE"/>
                    </w:rPr>
                    <w:t>200</w:t>
                  </w:r>
                  <w:r>
                    <w:rPr>
                      <w:rFonts w:eastAsia="Arial"/>
                      <w:color w:val="000000" w:themeColor="text1"/>
                      <w:spacing w:val="8"/>
                      <w:sz w:val="22"/>
                      <w:szCs w:val="18"/>
                      <w:vertAlign w:val="superscript"/>
                      <w:lang w:val="en-IE"/>
                    </w:rPr>
                    <w:t>c</w:t>
                  </w:r>
                </w:p>
                <w:p w14:paraId="1F104B3A" w14:textId="77777777" w:rsidR="00710763" w:rsidRDefault="0028394F">
                  <w:pPr>
                    <w:jc w:val="center"/>
                    <w:rPr>
                      <w:rFonts w:eastAsia="Arial"/>
                      <w:b/>
                      <w:bCs/>
                      <w:color w:val="000000"/>
                      <w:spacing w:val="8"/>
                      <w:sz w:val="22"/>
                      <w:szCs w:val="18"/>
                      <w:lang w:val="en-IE"/>
                    </w:rPr>
                  </w:pPr>
                  <w:r>
                    <w:rPr>
                      <w:rFonts w:eastAsia="Arial"/>
                      <w:color w:val="000000" w:themeColor="text1"/>
                      <w:spacing w:val="8"/>
                      <w:sz w:val="22"/>
                      <w:szCs w:val="18"/>
                      <w:lang w:val="en-IE"/>
                    </w:rPr>
                    <w:t xml:space="preserve">No </w:t>
                  </w:r>
                  <w:proofErr w:type="spellStart"/>
                  <w:r>
                    <w:rPr>
                      <w:rFonts w:eastAsia="Arial"/>
                      <w:color w:val="000000" w:themeColor="text1"/>
                      <w:spacing w:val="8"/>
                      <w:sz w:val="22"/>
                      <w:szCs w:val="18"/>
                      <w:lang w:val="en-IE"/>
                    </w:rPr>
                    <w:t>limit</w:t>
                  </w:r>
                  <w:r>
                    <w:rPr>
                      <w:rFonts w:eastAsia="Arial"/>
                      <w:color w:val="000000" w:themeColor="text1"/>
                      <w:spacing w:val="8"/>
                      <w:sz w:val="22"/>
                      <w:szCs w:val="18"/>
                      <w:vertAlign w:val="superscript"/>
                      <w:lang w:val="en-IE"/>
                    </w:rPr>
                    <w:t>c</w:t>
                  </w:r>
                  <w:proofErr w:type="spellEnd"/>
                </w:p>
              </w:tc>
            </w:tr>
          </w:tbl>
          <w:p w14:paraId="1F104B3C" w14:textId="77777777" w:rsidR="00710763" w:rsidRDefault="00710763">
            <w:pPr>
              <w:jc w:val="both"/>
            </w:pPr>
          </w:p>
        </w:tc>
      </w:tr>
      <w:tr w:rsidR="00710763" w14:paraId="1F104B43" w14:textId="77777777">
        <w:trPr>
          <w:trHeight w:val="613"/>
          <w:jc w:val="center"/>
        </w:trPr>
        <w:tc>
          <w:tcPr>
            <w:tcW w:w="14192" w:type="dxa"/>
          </w:tcPr>
          <w:p w14:paraId="1F104B3E" w14:textId="77777777" w:rsidR="00710763" w:rsidRDefault="0028394F">
            <w:pPr>
              <w:rPr>
                <w:rFonts w:eastAsia="Arial"/>
                <w:color w:val="000000"/>
                <w:spacing w:val="8"/>
                <w:sz w:val="22"/>
                <w:szCs w:val="18"/>
                <w:lang w:val="en-IE"/>
              </w:rPr>
            </w:pPr>
            <w:r>
              <w:rPr>
                <w:rFonts w:eastAsia="Arial"/>
                <w:color w:val="000000"/>
                <w:spacing w:val="8"/>
                <w:sz w:val="22"/>
                <w:szCs w:val="18"/>
                <w:vertAlign w:val="superscript"/>
                <w:lang w:val="en-IE"/>
              </w:rPr>
              <w:t>a</w:t>
            </w:r>
            <w:r>
              <w:rPr>
                <w:rFonts w:eastAsia="Arial"/>
                <w:color w:val="000000"/>
                <w:spacing w:val="8"/>
                <w:sz w:val="22"/>
                <w:szCs w:val="18"/>
                <w:lang w:val="en-IE"/>
              </w:rPr>
              <w:t xml:space="preserve"> […] </w:t>
            </w:r>
          </w:p>
          <w:p w14:paraId="1F104B3F" w14:textId="77777777" w:rsidR="00710763" w:rsidRDefault="0028394F">
            <w:pPr>
              <w:jc w:val="both"/>
              <w:rPr>
                <w:rFonts w:eastAsia="Arial"/>
                <w:color w:val="000000"/>
                <w:spacing w:val="8"/>
                <w:sz w:val="22"/>
                <w:szCs w:val="18"/>
                <w:lang w:val="en-IE"/>
              </w:rPr>
            </w:pPr>
            <w:r>
              <w:rPr>
                <w:rFonts w:eastAsia="Arial"/>
                <w:color w:val="000000"/>
                <w:spacing w:val="8"/>
                <w:sz w:val="22"/>
                <w:szCs w:val="18"/>
                <w:vertAlign w:val="superscript"/>
                <w:lang w:val="en-IE"/>
              </w:rPr>
              <w:t>b</w:t>
            </w:r>
            <w:r>
              <w:rPr>
                <w:rFonts w:eastAsia="Arial"/>
                <w:color w:val="000000"/>
                <w:spacing w:val="8"/>
                <w:sz w:val="22"/>
                <w:szCs w:val="18"/>
                <w:lang w:val="en-IE"/>
              </w:rPr>
              <w:t xml:space="preserve"> The </w:t>
            </w:r>
            <w:r>
              <w:rPr>
                <w:rFonts w:eastAsia="Arial"/>
                <w:i/>
                <w:iCs/>
                <w:color w:val="000000"/>
                <w:spacing w:val="8"/>
                <w:sz w:val="22"/>
                <w:szCs w:val="18"/>
                <w:lang w:val="en-IE"/>
              </w:rPr>
              <w:t>consignment</w:t>
            </w:r>
            <w:r>
              <w:rPr>
                <w:rFonts w:eastAsia="Arial"/>
                <w:color w:val="000000"/>
                <w:spacing w:val="8"/>
                <w:sz w:val="22"/>
                <w:szCs w:val="18"/>
                <w:lang w:val="en-IE"/>
              </w:rPr>
              <w:t xml:space="preserve"> shall be so handled and stowed that the sum of CSIs in any group does not exceed 50 and that each group is handled and stowed </w:t>
            </w:r>
            <w:proofErr w:type="gramStart"/>
            <w:r>
              <w:rPr>
                <w:rFonts w:eastAsia="Arial"/>
                <w:color w:val="000000"/>
                <w:spacing w:val="8"/>
                <w:sz w:val="22"/>
                <w:szCs w:val="18"/>
                <w:lang w:val="en-IE"/>
              </w:rPr>
              <w:t>so as to</w:t>
            </w:r>
            <w:proofErr w:type="gramEnd"/>
            <w:r>
              <w:rPr>
                <w:rFonts w:eastAsia="Arial"/>
                <w:color w:val="000000"/>
                <w:spacing w:val="8"/>
                <w:sz w:val="22"/>
                <w:szCs w:val="18"/>
                <w:lang w:val="en-IE"/>
              </w:rPr>
              <w:t xml:space="preserve"> maintain a spacing of at least 6 m from other groups</w:t>
            </w:r>
            <w:r>
              <w:rPr>
                <w:rFonts w:eastAsia="Arial"/>
                <w:color w:val="0070C0"/>
                <w:spacing w:val="8"/>
                <w:sz w:val="22"/>
                <w:szCs w:val="18"/>
                <w:lang w:val="en-IE"/>
              </w:rPr>
              <w:t xml:space="preserve"> </w:t>
            </w:r>
            <w:r>
              <w:rPr>
                <w:color w:val="0070C0"/>
                <w:spacing w:val="8"/>
                <w:sz w:val="22"/>
                <w:szCs w:val="22"/>
                <w:lang w:val="en-IE"/>
              </w:rPr>
              <w:t xml:space="preserve">with </w:t>
            </w:r>
            <w:r>
              <w:rPr>
                <w:i/>
                <w:iCs/>
                <w:color w:val="0070C0"/>
                <w:spacing w:val="8"/>
                <w:sz w:val="22"/>
                <w:szCs w:val="22"/>
                <w:lang w:val="en-IE"/>
              </w:rPr>
              <w:t>fissile material</w:t>
            </w:r>
            <w:r>
              <w:rPr>
                <w:color w:val="000000"/>
                <w:spacing w:val="8"/>
                <w:sz w:val="22"/>
                <w:szCs w:val="22"/>
                <w:lang w:val="en-IE"/>
              </w:rPr>
              <w:t xml:space="preserve">. </w:t>
            </w:r>
            <w:r>
              <w:rPr>
                <w:color w:val="0070C0"/>
                <w:spacing w:val="8"/>
                <w:sz w:val="22"/>
                <w:szCs w:val="22"/>
                <w:lang w:val="en-IE"/>
              </w:rPr>
              <w:t>In containerships, the 6 m horizontal spacing is equivalent to a horizontal spacing fore and aft of one-container space or one 20-foot bay, and the 6 m vertical spacing shall be from the top of the containers with fissile material under-deck to the bottom of the on-deck section of the bay with fissile material</w:t>
            </w:r>
            <w:r>
              <w:rPr>
                <w:rFonts w:eastAsia="Arial"/>
                <w:color w:val="0070C0"/>
                <w:spacing w:val="8"/>
                <w:sz w:val="22"/>
                <w:szCs w:val="18"/>
                <w:lang w:val="en-IE"/>
              </w:rPr>
              <w:t>.</w:t>
            </w:r>
          </w:p>
          <w:p w14:paraId="1F104B40" w14:textId="77777777" w:rsidR="00710763" w:rsidRDefault="0028394F">
            <w:pPr>
              <w:jc w:val="both"/>
              <w:rPr>
                <w:rFonts w:eastAsia="Arial"/>
                <w:color w:val="000000"/>
                <w:spacing w:val="8"/>
                <w:sz w:val="22"/>
                <w:szCs w:val="18"/>
                <w:lang w:val="en-IE"/>
              </w:rPr>
            </w:pPr>
            <w:r>
              <w:rPr>
                <w:rFonts w:eastAsia="Arial"/>
                <w:color w:val="000000"/>
                <w:spacing w:val="8"/>
                <w:sz w:val="22"/>
                <w:szCs w:val="18"/>
                <w:vertAlign w:val="superscript"/>
                <w:lang w:val="en-IE"/>
              </w:rPr>
              <w:t>c</w:t>
            </w:r>
            <w:r>
              <w:rPr>
                <w:rFonts w:eastAsia="Arial"/>
                <w:color w:val="000000"/>
                <w:spacing w:val="8"/>
                <w:sz w:val="22"/>
                <w:szCs w:val="18"/>
                <w:lang w:val="en-IE"/>
              </w:rPr>
              <w:t xml:space="preserve"> The </w:t>
            </w:r>
            <w:r>
              <w:rPr>
                <w:rFonts w:eastAsia="Arial"/>
                <w:i/>
                <w:iCs/>
                <w:color w:val="000000"/>
                <w:spacing w:val="8"/>
                <w:sz w:val="22"/>
                <w:szCs w:val="18"/>
                <w:lang w:val="en-IE"/>
              </w:rPr>
              <w:t>consignment</w:t>
            </w:r>
            <w:r>
              <w:rPr>
                <w:rFonts w:eastAsia="Arial"/>
                <w:color w:val="000000"/>
                <w:spacing w:val="8"/>
                <w:sz w:val="22"/>
                <w:szCs w:val="18"/>
                <w:lang w:val="en-IE"/>
              </w:rPr>
              <w:t xml:space="preserve"> shall be so handled and stowed that the sum of CSIs in any group does not exceed 100 and that each group is handled and stowed </w:t>
            </w:r>
            <w:proofErr w:type="gramStart"/>
            <w:r>
              <w:rPr>
                <w:rFonts w:eastAsia="Arial"/>
                <w:color w:val="000000"/>
                <w:spacing w:val="8"/>
                <w:sz w:val="22"/>
                <w:szCs w:val="18"/>
                <w:lang w:val="en-IE"/>
              </w:rPr>
              <w:t>so as to</w:t>
            </w:r>
            <w:proofErr w:type="gramEnd"/>
            <w:r>
              <w:rPr>
                <w:rFonts w:eastAsia="Arial"/>
                <w:color w:val="000000"/>
                <w:spacing w:val="8"/>
                <w:sz w:val="22"/>
                <w:szCs w:val="18"/>
                <w:lang w:val="en-IE"/>
              </w:rPr>
              <w:t xml:space="preserve"> maintain a spacing of at least 6 m from other groups </w:t>
            </w:r>
            <w:r>
              <w:rPr>
                <w:color w:val="0070C0"/>
                <w:spacing w:val="8"/>
                <w:sz w:val="22"/>
                <w:szCs w:val="22"/>
                <w:lang w:val="en-IE"/>
              </w:rPr>
              <w:t xml:space="preserve">with </w:t>
            </w:r>
            <w:r>
              <w:rPr>
                <w:i/>
                <w:iCs/>
                <w:color w:val="0070C0"/>
                <w:spacing w:val="8"/>
                <w:sz w:val="22"/>
                <w:szCs w:val="22"/>
                <w:lang w:val="en-IE"/>
              </w:rPr>
              <w:t>radioactive material</w:t>
            </w:r>
            <w:r>
              <w:rPr>
                <w:color w:val="000000"/>
                <w:spacing w:val="8"/>
                <w:sz w:val="22"/>
                <w:szCs w:val="22"/>
                <w:lang w:val="en-IE"/>
              </w:rPr>
              <w:t xml:space="preserve">. </w:t>
            </w:r>
            <w:r>
              <w:rPr>
                <w:color w:val="0070C0"/>
                <w:spacing w:val="8"/>
                <w:sz w:val="22"/>
                <w:szCs w:val="22"/>
                <w:lang w:val="en-IE"/>
              </w:rPr>
              <w:t>In containerships, the horizontal spacing shall be, fore and aft, at least 6 m, equivalent to one 20-foot bay, and a watertight bulkhead, or 12 m, equivalent to two 20-foot bays or one 40-foot bay</w:t>
            </w:r>
            <w:r>
              <w:rPr>
                <w:i/>
                <w:iCs/>
                <w:color w:val="0070C0"/>
                <w:spacing w:val="8"/>
                <w:sz w:val="22"/>
                <w:szCs w:val="22"/>
                <w:lang w:val="en-IE"/>
              </w:rPr>
              <w:t>,</w:t>
            </w:r>
            <w:r>
              <w:rPr>
                <w:color w:val="0070C0"/>
                <w:spacing w:val="8"/>
                <w:sz w:val="22"/>
                <w:szCs w:val="22"/>
                <w:lang w:val="en-IE"/>
              </w:rPr>
              <w:t xml:space="preserve"> and a non-watertight bulkhead; the 6 m vertical spacing shall be from the top of the containers with fissile material under-deck to the bottom of the on-deck section of the bay with radioactive material. </w:t>
            </w:r>
            <w:r>
              <w:rPr>
                <w:rFonts w:eastAsia="Arial"/>
                <w:color w:val="000000"/>
                <w:spacing w:val="8"/>
                <w:sz w:val="22"/>
                <w:szCs w:val="18"/>
                <w:lang w:val="en-IE"/>
              </w:rPr>
              <w:t>The intervening space between groups may be occupied by other cargo in accordance with para. 506.</w:t>
            </w:r>
          </w:p>
          <w:p w14:paraId="1F104B41" w14:textId="77777777" w:rsidR="00710763" w:rsidRDefault="0028394F">
            <w:pPr>
              <w:jc w:val="both"/>
              <w:rPr>
                <w:sz w:val="22"/>
                <w:szCs w:val="18"/>
                <w:lang w:val="en-GB"/>
              </w:rPr>
            </w:pPr>
            <w:r>
              <w:rPr>
                <w:rFonts w:eastAsia="Arial"/>
                <w:color w:val="0070C0"/>
                <w:spacing w:val="8"/>
                <w:sz w:val="22"/>
                <w:szCs w:val="18"/>
                <w:vertAlign w:val="superscript"/>
                <w:lang w:val="en-IE"/>
              </w:rPr>
              <w:t>d</w:t>
            </w:r>
            <w:r>
              <w:rPr>
                <w:rFonts w:eastAsia="Arial"/>
                <w:color w:val="0070C0"/>
                <w:spacing w:val="8"/>
                <w:sz w:val="22"/>
                <w:szCs w:val="18"/>
                <w:lang w:val="en-IE"/>
              </w:rPr>
              <w:t xml:space="preserve"> </w:t>
            </w:r>
            <w:r>
              <w:rPr>
                <w:rFonts w:eastAsia="Arial"/>
                <w:i/>
                <w:iCs/>
                <w:color w:val="0070C0"/>
                <w:spacing w:val="8"/>
                <w:sz w:val="22"/>
                <w:szCs w:val="18"/>
                <w:lang w:val="en-IE"/>
              </w:rPr>
              <w:t>Multilateral approval</w:t>
            </w:r>
            <w:r>
              <w:rPr>
                <w:rFonts w:eastAsia="Arial"/>
                <w:color w:val="0070C0"/>
                <w:spacing w:val="8"/>
                <w:sz w:val="22"/>
                <w:szCs w:val="18"/>
                <w:lang w:val="en-IE"/>
              </w:rPr>
              <w:t xml:space="preserve"> of </w:t>
            </w:r>
            <w:r>
              <w:rPr>
                <w:rFonts w:eastAsia="Arial"/>
                <w:i/>
                <w:iCs/>
                <w:color w:val="0070C0"/>
                <w:spacing w:val="8"/>
                <w:sz w:val="22"/>
                <w:szCs w:val="18"/>
                <w:lang w:val="en-IE"/>
              </w:rPr>
              <w:t>shipment</w:t>
            </w:r>
            <w:r>
              <w:rPr>
                <w:rFonts w:eastAsia="Arial"/>
                <w:color w:val="0070C0"/>
                <w:spacing w:val="8"/>
                <w:sz w:val="22"/>
                <w:szCs w:val="18"/>
                <w:lang w:val="en-IE"/>
              </w:rPr>
              <w:t xml:space="preserve"> shall be required in accordance with para. 825(c).</w:t>
            </w:r>
          </w:p>
          <w:p w14:paraId="1F104B42" w14:textId="77777777" w:rsidR="00710763" w:rsidRDefault="00710763">
            <w:pPr>
              <w:jc w:val="both"/>
            </w:pPr>
          </w:p>
        </w:tc>
      </w:tr>
    </w:tbl>
    <w:p w14:paraId="1F104B44" w14:textId="77777777" w:rsidR="00710763" w:rsidRDefault="00710763">
      <w:pPr>
        <w:snapToGrid w:val="0"/>
        <w:jc w:val="center"/>
      </w:pPr>
    </w:p>
    <w:p w14:paraId="1F104B45" w14:textId="77777777" w:rsidR="00710763" w:rsidRDefault="0028394F">
      <w:pPr>
        <w:overflowPunct/>
        <w:autoSpaceDE/>
        <w:autoSpaceDN/>
        <w:adjustRightInd/>
        <w:spacing w:after="160" w:line="259" w:lineRule="auto"/>
        <w:textAlignment w:val="auto"/>
      </w:pPr>
      <w:r>
        <w:br w:type="page"/>
      </w:r>
    </w:p>
    <w:p w14:paraId="1F104B46" w14:textId="77777777" w:rsidR="00710763" w:rsidRDefault="0028394F">
      <w:pPr>
        <w:jc w:val="both"/>
        <w:rPr>
          <w:b/>
          <w:bCs/>
          <w:sz w:val="28"/>
          <w:szCs w:val="22"/>
        </w:rPr>
      </w:pPr>
      <w:r>
        <w:rPr>
          <w:b/>
          <w:bCs/>
          <w:sz w:val="28"/>
          <w:szCs w:val="22"/>
        </w:rPr>
        <w:lastRenderedPageBreak/>
        <w:t>Attachment WNTI-05A:</w:t>
      </w:r>
    </w:p>
    <w:p w14:paraId="1F104B47" w14:textId="77777777" w:rsidR="00710763" w:rsidRDefault="00710763"/>
    <w:p w14:paraId="1F104B48" w14:textId="77777777" w:rsidR="00710763" w:rsidRDefault="0028394F">
      <w:pPr>
        <w:jc w:val="center"/>
      </w:pPr>
      <w:r>
        <w:t>Table 11</w:t>
      </w:r>
    </w:p>
    <w:p w14:paraId="1F104B49" w14:textId="77777777" w:rsidR="00710763" w:rsidRDefault="00710763">
      <w:pPr>
        <w:jc w:val="center"/>
      </w:pPr>
    </w:p>
    <w:p w14:paraId="1F104B4A" w14:textId="77777777" w:rsidR="00710763" w:rsidRDefault="00710763"/>
    <w:tbl>
      <w:tblPr>
        <w:tblStyle w:val="Grilledutableau1"/>
        <w:tblW w:w="11199" w:type="dxa"/>
        <w:jc w:val="center"/>
        <w:tblLayout w:type="fixed"/>
        <w:tblLook w:val="04A0" w:firstRow="1" w:lastRow="0" w:firstColumn="1" w:lastColumn="0" w:noHBand="0" w:noVBand="1"/>
      </w:tblPr>
      <w:tblGrid>
        <w:gridCol w:w="6096"/>
        <w:gridCol w:w="2693"/>
        <w:gridCol w:w="2410"/>
      </w:tblGrid>
      <w:tr w:rsidR="00710763" w14:paraId="1F104B4D" w14:textId="77777777">
        <w:trPr>
          <w:jc w:val="center"/>
        </w:trPr>
        <w:tc>
          <w:tcPr>
            <w:tcW w:w="6096" w:type="dxa"/>
            <w:vMerge w:val="restart"/>
            <w:tcBorders>
              <w:left w:val="nil"/>
              <w:right w:val="nil"/>
            </w:tcBorders>
            <w:vAlign w:val="center"/>
          </w:tcPr>
          <w:p w14:paraId="1F104B4B" w14:textId="77777777" w:rsidR="00710763" w:rsidRDefault="0028394F">
            <w:pPr>
              <w:rPr>
                <w:rFonts w:eastAsia="Arial"/>
                <w:i/>
                <w:iCs/>
                <w:color w:val="000000"/>
                <w:spacing w:val="8"/>
                <w:sz w:val="22"/>
                <w:szCs w:val="18"/>
                <w:lang w:val="en-IE"/>
              </w:rPr>
            </w:pPr>
            <w:r>
              <w:rPr>
                <w:rFonts w:eastAsia="Arial"/>
                <w:color w:val="000000"/>
                <w:spacing w:val="8"/>
                <w:sz w:val="22"/>
                <w:szCs w:val="18"/>
                <w:lang w:val="en-IE"/>
              </w:rPr>
              <w:t xml:space="preserve">Type of </w:t>
            </w:r>
            <w:r>
              <w:rPr>
                <w:rFonts w:eastAsia="Arial"/>
                <w:i/>
                <w:iCs/>
                <w:color w:val="000000"/>
                <w:spacing w:val="8"/>
                <w:sz w:val="22"/>
                <w:szCs w:val="18"/>
                <w:lang w:val="en-IE"/>
              </w:rPr>
              <w:t xml:space="preserve">freight container </w:t>
            </w:r>
            <w:r>
              <w:rPr>
                <w:rFonts w:eastAsia="Arial"/>
                <w:color w:val="000000"/>
                <w:spacing w:val="8"/>
                <w:sz w:val="22"/>
                <w:szCs w:val="18"/>
                <w:lang w:val="en-IE"/>
              </w:rPr>
              <w:t xml:space="preserve">or </w:t>
            </w:r>
            <w:r>
              <w:rPr>
                <w:rFonts w:eastAsia="Arial"/>
                <w:i/>
                <w:iCs/>
                <w:color w:val="000000"/>
                <w:spacing w:val="8"/>
                <w:sz w:val="22"/>
                <w:szCs w:val="18"/>
                <w:lang w:val="en-IE"/>
              </w:rPr>
              <w:t>conveyance</w:t>
            </w:r>
          </w:p>
        </w:tc>
        <w:tc>
          <w:tcPr>
            <w:tcW w:w="5103" w:type="dxa"/>
            <w:gridSpan w:val="2"/>
            <w:tcBorders>
              <w:left w:val="nil"/>
              <w:bottom w:val="single" w:sz="4" w:space="0" w:color="auto"/>
              <w:right w:val="nil"/>
            </w:tcBorders>
            <w:vAlign w:val="center"/>
          </w:tcPr>
          <w:p w14:paraId="1F104B4C" w14:textId="77777777" w:rsidR="00710763" w:rsidRDefault="0028394F">
            <w:pPr>
              <w:jc w:val="center"/>
              <w:rPr>
                <w:rFonts w:eastAsia="Arial"/>
                <w:i/>
                <w:iCs/>
                <w:color w:val="000000"/>
                <w:spacing w:val="8"/>
                <w:sz w:val="22"/>
                <w:szCs w:val="18"/>
                <w:lang w:val="en-IE"/>
              </w:rPr>
            </w:pPr>
            <w:r>
              <w:rPr>
                <w:rFonts w:eastAsia="Arial"/>
                <w:color w:val="000000"/>
                <w:spacing w:val="8"/>
                <w:sz w:val="22"/>
                <w:szCs w:val="18"/>
                <w:lang w:val="en-IE"/>
              </w:rPr>
              <w:t xml:space="preserve">Limit on sum of CSIs in a </w:t>
            </w:r>
            <w:r>
              <w:rPr>
                <w:rFonts w:eastAsia="Arial"/>
                <w:i/>
                <w:iCs/>
                <w:color w:val="000000"/>
                <w:spacing w:val="8"/>
                <w:sz w:val="22"/>
                <w:szCs w:val="18"/>
                <w:lang w:val="en-IE"/>
              </w:rPr>
              <w:t xml:space="preserve">freight container </w:t>
            </w:r>
            <w:r>
              <w:rPr>
                <w:rFonts w:eastAsia="Arial"/>
                <w:color w:val="000000"/>
                <w:spacing w:val="8"/>
                <w:sz w:val="22"/>
                <w:szCs w:val="18"/>
                <w:lang w:val="en-IE"/>
              </w:rPr>
              <w:t xml:space="preserve">or aboard a </w:t>
            </w:r>
            <w:r>
              <w:rPr>
                <w:rFonts w:eastAsia="Arial"/>
                <w:i/>
                <w:iCs/>
                <w:color w:val="000000"/>
                <w:spacing w:val="8"/>
                <w:sz w:val="22"/>
                <w:szCs w:val="18"/>
                <w:lang w:val="en-IE"/>
              </w:rPr>
              <w:t>conveyance</w:t>
            </w:r>
          </w:p>
        </w:tc>
      </w:tr>
      <w:tr w:rsidR="00710763" w14:paraId="1F104B51" w14:textId="77777777">
        <w:trPr>
          <w:jc w:val="center"/>
        </w:trPr>
        <w:tc>
          <w:tcPr>
            <w:tcW w:w="6096" w:type="dxa"/>
            <w:vMerge/>
            <w:tcBorders>
              <w:left w:val="nil"/>
              <w:bottom w:val="single" w:sz="4" w:space="0" w:color="auto"/>
              <w:right w:val="nil"/>
            </w:tcBorders>
          </w:tcPr>
          <w:p w14:paraId="1F104B4E" w14:textId="77777777" w:rsidR="00710763" w:rsidRDefault="00710763">
            <w:pPr>
              <w:rPr>
                <w:rFonts w:eastAsia="Arial"/>
                <w:color w:val="000000"/>
                <w:spacing w:val="8"/>
                <w:sz w:val="22"/>
                <w:szCs w:val="18"/>
                <w:lang w:val="en-IE"/>
              </w:rPr>
            </w:pPr>
          </w:p>
        </w:tc>
        <w:tc>
          <w:tcPr>
            <w:tcW w:w="2693" w:type="dxa"/>
            <w:tcBorders>
              <w:left w:val="nil"/>
              <w:bottom w:val="single" w:sz="4" w:space="0" w:color="auto"/>
              <w:right w:val="nil"/>
            </w:tcBorders>
          </w:tcPr>
          <w:p w14:paraId="1F104B4F" w14:textId="77777777" w:rsidR="00710763" w:rsidRDefault="0028394F">
            <w:pPr>
              <w:rPr>
                <w:rFonts w:eastAsia="Arial"/>
                <w:i/>
                <w:iCs/>
                <w:color w:val="000000"/>
                <w:spacing w:val="8"/>
                <w:sz w:val="22"/>
                <w:szCs w:val="18"/>
                <w:lang w:val="en-IE"/>
              </w:rPr>
            </w:pPr>
            <w:r>
              <w:rPr>
                <w:rFonts w:eastAsia="Arial"/>
                <w:color w:val="000000"/>
                <w:spacing w:val="8"/>
                <w:sz w:val="22"/>
                <w:szCs w:val="18"/>
                <w:lang w:val="en-IE"/>
              </w:rPr>
              <w:t xml:space="preserve">Not under </w:t>
            </w:r>
            <w:r>
              <w:rPr>
                <w:rFonts w:eastAsia="Arial"/>
                <w:i/>
                <w:iCs/>
                <w:color w:val="000000"/>
                <w:spacing w:val="8"/>
                <w:sz w:val="22"/>
                <w:szCs w:val="18"/>
                <w:lang w:val="en-IE"/>
              </w:rPr>
              <w:t>exclusive use</w:t>
            </w:r>
          </w:p>
        </w:tc>
        <w:tc>
          <w:tcPr>
            <w:tcW w:w="2410" w:type="dxa"/>
            <w:tcBorders>
              <w:left w:val="nil"/>
              <w:bottom w:val="single" w:sz="4" w:space="0" w:color="auto"/>
              <w:right w:val="nil"/>
            </w:tcBorders>
          </w:tcPr>
          <w:p w14:paraId="1F104B50" w14:textId="77777777" w:rsidR="00710763" w:rsidRDefault="0028394F">
            <w:pPr>
              <w:rPr>
                <w:rFonts w:eastAsia="Arial"/>
                <w:color w:val="000000"/>
                <w:spacing w:val="8"/>
                <w:sz w:val="22"/>
                <w:szCs w:val="18"/>
                <w:lang w:val="en-IE"/>
              </w:rPr>
            </w:pPr>
            <w:r>
              <w:rPr>
                <w:rFonts w:eastAsia="Arial"/>
                <w:color w:val="000000"/>
                <w:spacing w:val="8"/>
                <w:sz w:val="22"/>
                <w:szCs w:val="18"/>
                <w:lang w:val="en-IE"/>
              </w:rPr>
              <w:t xml:space="preserve">Under </w:t>
            </w:r>
            <w:r>
              <w:rPr>
                <w:rFonts w:eastAsia="Arial"/>
                <w:i/>
                <w:iCs/>
                <w:color w:val="000000"/>
                <w:spacing w:val="8"/>
                <w:sz w:val="22"/>
                <w:szCs w:val="18"/>
                <w:lang w:val="en-IE"/>
              </w:rPr>
              <w:t>exclusive use</w:t>
            </w:r>
          </w:p>
        </w:tc>
      </w:tr>
      <w:tr w:rsidR="00710763" w14:paraId="1F104B85" w14:textId="77777777">
        <w:trPr>
          <w:jc w:val="center"/>
        </w:trPr>
        <w:tc>
          <w:tcPr>
            <w:tcW w:w="6096" w:type="dxa"/>
            <w:tcBorders>
              <w:left w:val="nil"/>
              <w:right w:val="nil"/>
            </w:tcBorders>
          </w:tcPr>
          <w:p w14:paraId="1F104B52" w14:textId="77777777" w:rsidR="00710763" w:rsidRDefault="0028394F">
            <w:pPr>
              <w:rPr>
                <w:rFonts w:eastAsia="Arial"/>
                <w:i/>
                <w:iCs/>
                <w:color w:val="000000"/>
                <w:spacing w:val="8"/>
                <w:sz w:val="22"/>
                <w:szCs w:val="18"/>
                <w:lang w:val="en-IE"/>
              </w:rPr>
            </w:pPr>
            <w:r>
              <w:rPr>
                <w:rFonts w:eastAsia="Arial"/>
                <w:i/>
                <w:iCs/>
                <w:color w:val="000000"/>
                <w:spacing w:val="8"/>
                <w:sz w:val="22"/>
                <w:szCs w:val="18"/>
                <w:lang w:val="en-IE"/>
              </w:rPr>
              <w:t>Freight container:</w:t>
            </w:r>
          </w:p>
          <w:p w14:paraId="1F104B53" w14:textId="77777777" w:rsidR="00710763" w:rsidRDefault="0028394F">
            <w:pPr>
              <w:ind w:left="708"/>
              <w:rPr>
                <w:rFonts w:eastAsia="Arial"/>
                <w:i/>
                <w:iCs/>
                <w:color w:val="000000"/>
                <w:spacing w:val="8"/>
                <w:sz w:val="22"/>
                <w:szCs w:val="18"/>
                <w:lang w:val="en-IE"/>
              </w:rPr>
            </w:pPr>
            <w:r>
              <w:rPr>
                <w:rFonts w:eastAsia="Arial"/>
                <w:i/>
                <w:iCs/>
                <w:color w:val="000000"/>
                <w:spacing w:val="8"/>
                <w:sz w:val="22"/>
                <w:szCs w:val="18"/>
                <w:lang w:val="en-IE"/>
              </w:rPr>
              <w:t>Small freight container</w:t>
            </w:r>
          </w:p>
          <w:p w14:paraId="1F104B54" w14:textId="77777777" w:rsidR="00710763" w:rsidRDefault="0028394F">
            <w:pPr>
              <w:ind w:left="708"/>
              <w:rPr>
                <w:rFonts w:eastAsia="Arial"/>
                <w:i/>
                <w:iCs/>
                <w:color w:val="000000"/>
                <w:spacing w:val="8"/>
                <w:sz w:val="22"/>
                <w:szCs w:val="18"/>
                <w:lang w:val="en-IE"/>
              </w:rPr>
            </w:pPr>
            <w:r>
              <w:rPr>
                <w:rFonts w:eastAsia="Arial"/>
                <w:i/>
                <w:iCs/>
                <w:color w:val="000000"/>
                <w:spacing w:val="8"/>
                <w:sz w:val="22"/>
                <w:szCs w:val="18"/>
                <w:lang w:val="en-IE"/>
              </w:rPr>
              <w:t>Large freight container</w:t>
            </w:r>
          </w:p>
          <w:p w14:paraId="1F104B55" w14:textId="77777777" w:rsidR="00710763" w:rsidRDefault="0028394F">
            <w:pPr>
              <w:rPr>
                <w:rFonts w:eastAsia="Arial"/>
                <w:i/>
                <w:iCs/>
                <w:color w:val="000000"/>
                <w:spacing w:val="8"/>
                <w:sz w:val="22"/>
                <w:szCs w:val="18"/>
                <w:lang w:val="en-IE"/>
              </w:rPr>
            </w:pPr>
            <w:r>
              <w:rPr>
                <w:rFonts w:eastAsia="Arial"/>
                <w:i/>
                <w:iCs/>
                <w:color w:val="000000"/>
                <w:spacing w:val="8"/>
                <w:sz w:val="22"/>
                <w:szCs w:val="18"/>
                <w:lang w:val="en-IE"/>
              </w:rPr>
              <w:t>Vehicle</w:t>
            </w:r>
          </w:p>
          <w:p w14:paraId="1F104B56" w14:textId="77777777" w:rsidR="00710763" w:rsidRDefault="0028394F">
            <w:pPr>
              <w:rPr>
                <w:rFonts w:eastAsia="Arial"/>
                <w:i/>
                <w:iCs/>
                <w:color w:val="000000"/>
                <w:spacing w:val="8"/>
                <w:sz w:val="22"/>
                <w:szCs w:val="18"/>
                <w:lang w:val="en-IE"/>
              </w:rPr>
            </w:pPr>
            <w:r>
              <w:rPr>
                <w:rFonts w:eastAsia="Arial"/>
                <w:i/>
                <w:iCs/>
                <w:color w:val="000000"/>
                <w:spacing w:val="8"/>
                <w:sz w:val="22"/>
                <w:szCs w:val="18"/>
                <w:lang w:val="en-IE"/>
              </w:rPr>
              <w:t>Aircraft:</w:t>
            </w:r>
          </w:p>
          <w:p w14:paraId="1F104B57" w14:textId="77777777" w:rsidR="00710763" w:rsidRDefault="0028394F">
            <w:pPr>
              <w:ind w:left="708"/>
              <w:rPr>
                <w:rFonts w:eastAsia="Arial"/>
                <w:color w:val="000000"/>
                <w:spacing w:val="8"/>
                <w:sz w:val="22"/>
                <w:szCs w:val="18"/>
                <w:lang w:val="en-IE"/>
              </w:rPr>
            </w:pPr>
            <w:r>
              <w:rPr>
                <w:rFonts w:eastAsia="Arial"/>
                <w:color w:val="000000"/>
                <w:spacing w:val="8"/>
                <w:sz w:val="22"/>
                <w:szCs w:val="18"/>
                <w:lang w:val="en-IE"/>
              </w:rPr>
              <w:t>Passenger</w:t>
            </w:r>
          </w:p>
          <w:p w14:paraId="1F104B58" w14:textId="77777777" w:rsidR="00710763" w:rsidRDefault="0028394F">
            <w:pPr>
              <w:ind w:left="708"/>
              <w:rPr>
                <w:rFonts w:eastAsia="Arial"/>
                <w:color w:val="000000"/>
                <w:spacing w:val="8"/>
                <w:sz w:val="22"/>
                <w:szCs w:val="18"/>
                <w:lang w:val="en-IE"/>
              </w:rPr>
            </w:pPr>
            <w:r>
              <w:rPr>
                <w:rFonts w:eastAsia="Arial"/>
                <w:color w:val="000000"/>
                <w:spacing w:val="8"/>
                <w:sz w:val="22"/>
                <w:szCs w:val="18"/>
                <w:lang w:val="en-IE"/>
              </w:rPr>
              <w:t>Cargo</w:t>
            </w:r>
          </w:p>
          <w:p w14:paraId="1F104B59" w14:textId="77777777" w:rsidR="00710763" w:rsidRDefault="0028394F">
            <w:pPr>
              <w:rPr>
                <w:rFonts w:eastAsia="Arial"/>
                <w:color w:val="000000"/>
                <w:spacing w:val="8"/>
                <w:sz w:val="22"/>
                <w:szCs w:val="18"/>
                <w:lang w:val="en-IE"/>
              </w:rPr>
            </w:pPr>
            <w:r>
              <w:rPr>
                <w:rFonts w:eastAsia="Arial"/>
                <w:color w:val="000000"/>
                <w:spacing w:val="8"/>
                <w:sz w:val="22"/>
                <w:szCs w:val="18"/>
                <w:lang w:val="en-IE"/>
              </w:rPr>
              <w:t>Inland waterway craft</w:t>
            </w:r>
          </w:p>
          <w:p w14:paraId="1F104B5A" w14:textId="77777777" w:rsidR="00710763" w:rsidRDefault="0028394F">
            <w:pPr>
              <w:rPr>
                <w:rFonts w:eastAsia="Arial"/>
                <w:i/>
                <w:iCs/>
                <w:color w:val="000000"/>
                <w:spacing w:val="8"/>
                <w:sz w:val="22"/>
                <w:szCs w:val="18"/>
                <w:lang w:val="en-IE"/>
              </w:rPr>
            </w:pPr>
            <w:r>
              <w:rPr>
                <w:rFonts w:eastAsia="Arial"/>
                <w:color w:val="000000"/>
                <w:spacing w:val="8"/>
                <w:sz w:val="22"/>
                <w:szCs w:val="18"/>
                <w:lang w:val="en-IE"/>
              </w:rPr>
              <w:t>Sea-going</w:t>
            </w:r>
            <w:r>
              <w:rPr>
                <w:rFonts w:eastAsia="Arial"/>
                <w:i/>
                <w:iCs/>
                <w:color w:val="000000"/>
                <w:spacing w:val="8"/>
                <w:sz w:val="22"/>
                <w:szCs w:val="18"/>
                <w:lang w:val="en-IE"/>
              </w:rPr>
              <w:t xml:space="preserve"> </w:t>
            </w:r>
            <w:proofErr w:type="spellStart"/>
            <w:r>
              <w:rPr>
                <w:rFonts w:eastAsia="Arial"/>
                <w:i/>
                <w:iCs/>
                <w:color w:val="000000"/>
                <w:spacing w:val="8"/>
                <w:sz w:val="22"/>
                <w:szCs w:val="18"/>
                <w:lang w:val="en-IE"/>
              </w:rPr>
              <w:t>vessel</w:t>
            </w:r>
            <w:r>
              <w:rPr>
                <w:rFonts w:eastAsia="Arial"/>
                <w:color w:val="000000"/>
                <w:spacing w:val="8"/>
                <w:sz w:val="22"/>
                <w:szCs w:val="18"/>
                <w:vertAlign w:val="superscript"/>
                <w:lang w:val="en-IE"/>
              </w:rPr>
              <w:t>a</w:t>
            </w:r>
            <w:proofErr w:type="spellEnd"/>
            <w:r>
              <w:rPr>
                <w:rFonts w:eastAsia="Arial"/>
                <w:i/>
                <w:iCs/>
                <w:color w:val="000000"/>
                <w:spacing w:val="8"/>
                <w:sz w:val="22"/>
                <w:szCs w:val="18"/>
                <w:lang w:val="en-IE"/>
              </w:rPr>
              <w:t>:</w:t>
            </w:r>
          </w:p>
          <w:p w14:paraId="1F104B5B" w14:textId="77777777" w:rsidR="00710763" w:rsidRDefault="00710763">
            <w:pPr>
              <w:rPr>
                <w:rFonts w:eastAsia="Arial"/>
                <w:i/>
                <w:iCs/>
                <w:color w:val="000000"/>
                <w:spacing w:val="8"/>
                <w:sz w:val="22"/>
                <w:szCs w:val="18"/>
                <w:lang w:val="en-IE"/>
              </w:rPr>
            </w:pPr>
          </w:p>
          <w:p w14:paraId="1F104B5C" w14:textId="77777777" w:rsidR="00710763" w:rsidRDefault="00710763">
            <w:pPr>
              <w:rPr>
                <w:rFonts w:eastAsia="Arial"/>
                <w:i/>
                <w:iCs/>
                <w:color w:val="000000"/>
                <w:spacing w:val="8"/>
                <w:sz w:val="22"/>
                <w:szCs w:val="18"/>
                <w:lang w:val="en-IE"/>
              </w:rPr>
            </w:pPr>
          </w:p>
          <w:p w14:paraId="1F104B5D" w14:textId="77777777" w:rsidR="00710763" w:rsidRDefault="0028394F">
            <w:pPr>
              <w:pStyle w:val="ListParagraph"/>
              <w:numPr>
                <w:ilvl w:val="0"/>
                <w:numId w:val="6"/>
              </w:numPr>
              <w:overflowPunct/>
              <w:autoSpaceDE/>
              <w:autoSpaceDN/>
              <w:adjustRightInd/>
              <w:ind w:left="510" w:hanging="510"/>
              <w:textAlignment w:val="auto"/>
              <w:rPr>
                <w:rFonts w:eastAsia="Arial"/>
                <w:i/>
                <w:iCs/>
                <w:color w:val="000000"/>
                <w:spacing w:val="8"/>
                <w:sz w:val="22"/>
                <w:szCs w:val="18"/>
                <w:lang w:val="en-IE"/>
              </w:rPr>
            </w:pPr>
            <w:r>
              <w:rPr>
                <w:sz w:val="22"/>
                <w:szCs w:val="18"/>
                <w:lang w:val="en-IE"/>
              </w:rPr>
              <w:t xml:space="preserve">Hold, compartment, </w:t>
            </w:r>
            <w:r>
              <w:rPr>
                <w:rFonts w:eastAsia="Arial"/>
                <w:color w:val="000000"/>
                <w:spacing w:val="8"/>
                <w:sz w:val="22"/>
                <w:szCs w:val="18"/>
                <w:lang w:val="en-IE"/>
              </w:rPr>
              <w:t>or</w:t>
            </w:r>
            <w:r>
              <w:rPr>
                <w:rFonts w:eastAsia="Arial"/>
                <w:i/>
                <w:iCs/>
                <w:color w:val="000000"/>
                <w:spacing w:val="8"/>
                <w:sz w:val="22"/>
                <w:szCs w:val="18"/>
                <w:lang w:val="en-IE"/>
              </w:rPr>
              <w:t xml:space="preserve"> defined deck area</w:t>
            </w:r>
          </w:p>
          <w:p w14:paraId="1F104B5E" w14:textId="77777777" w:rsidR="00710763" w:rsidRDefault="0028394F">
            <w:pPr>
              <w:ind w:left="459"/>
              <w:rPr>
                <w:rFonts w:eastAsia="Arial"/>
                <w:i/>
                <w:iCs/>
                <w:strike/>
                <w:color w:val="FF0000"/>
                <w:spacing w:val="8"/>
                <w:sz w:val="22"/>
                <w:szCs w:val="18"/>
                <w:lang w:val="en-IE"/>
              </w:rPr>
            </w:pPr>
            <w:r>
              <w:rPr>
                <w:rFonts w:eastAsia="Arial"/>
                <w:i/>
                <w:iCs/>
                <w:strike/>
                <w:color w:val="FF0000"/>
                <w:spacing w:val="8"/>
                <w:sz w:val="22"/>
                <w:szCs w:val="18"/>
                <w:lang w:val="en-IE"/>
              </w:rPr>
              <w:t>Packages, overpacks, small freight containers</w:t>
            </w:r>
          </w:p>
          <w:p w14:paraId="1F104B5F" w14:textId="77777777" w:rsidR="00710763" w:rsidRDefault="0028394F">
            <w:pPr>
              <w:ind w:left="459"/>
              <w:rPr>
                <w:rFonts w:eastAsia="Arial"/>
                <w:i/>
                <w:iCs/>
                <w:strike/>
                <w:color w:val="FF0000"/>
                <w:spacing w:val="8"/>
                <w:sz w:val="22"/>
                <w:szCs w:val="18"/>
                <w:lang w:val="en-IE"/>
              </w:rPr>
            </w:pPr>
            <w:r>
              <w:rPr>
                <w:rFonts w:eastAsia="Arial"/>
                <w:i/>
                <w:iCs/>
                <w:strike/>
                <w:color w:val="FF0000"/>
                <w:spacing w:val="8"/>
                <w:sz w:val="22"/>
                <w:szCs w:val="18"/>
                <w:lang w:val="en-IE"/>
              </w:rPr>
              <w:t>Large freight containers</w:t>
            </w:r>
          </w:p>
          <w:p w14:paraId="1F104B60" w14:textId="77777777" w:rsidR="00710763" w:rsidRDefault="0028394F">
            <w:pPr>
              <w:pStyle w:val="ListParagraph"/>
              <w:numPr>
                <w:ilvl w:val="0"/>
                <w:numId w:val="6"/>
              </w:numPr>
              <w:overflowPunct/>
              <w:autoSpaceDE/>
              <w:autoSpaceDN/>
              <w:adjustRightInd/>
              <w:ind w:left="462" w:hanging="462"/>
              <w:textAlignment w:val="auto"/>
              <w:rPr>
                <w:rFonts w:eastAsia="Arial"/>
                <w:i/>
                <w:iCs/>
                <w:color w:val="000000"/>
                <w:spacing w:val="8"/>
                <w:sz w:val="22"/>
                <w:szCs w:val="18"/>
                <w:lang w:val="en-IE"/>
              </w:rPr>
            </w:pPr>
            <w:r>
              <w:rPr>
                <w:rFonts w:eastAsia="Arial"/>
                <w:color w:val="000000"/>
                <w:spacing w:val="8"/>
                <w:sz w:val="22"/>
                <w:szCs w:val="18"/>
                <w:lang w:val="en-IE"/>
              </w:rPr>
              <w:t xml:space="preserve">Total </w:t>
            </w:r>
            <w:r>
              <w:rPr>
                <w:rFonts w:eastAsia="Arial"/>
                <w:i/>
                <w:iCs/>
                <w:color w:val="000000"/>
                <w:spacing w:val="8"/>
                <w:sz w:val="22"/>
                <w:szCs w:val="18"/>
                <w:lang w:val="en-IE"/>
              </w:rPr>
              <w:t xml:space="preserve">vessel </w:t>
            </w:r>
          </w:p>
          <w:p w14:paraId="1F104B61" w14:textId="77777777" w:rsidR="00710763" w:rsidRDefault="0028394F">
            <w:pPr>
              <w:ind w:left="459"/>
              <w:rPr>
                <w:rFonts w:eastAsia="Arial"/>
                <w:i/>
                <w:iCs/>
                <w:strike/>
                <w:color w:val="FF0000"/>
                <w:spacing w:val="8"/>
                <w:sz w:val="22"/>
                <w:szCs w:val="18"/>
                <w:lang w:val="en-IE"/>
              </w:rPr>
            </w:pPr>
            <w:r>
              <w:rPr>
                <w:rFonts w:eastAsia="Arial"/>
                <w:i/>
                <w:iCs/>
                <w:strike/>
                <w:color w:val="FF0000"/>
                <w:spacing w:val="8"/>
                <w:sz w:val="22"/>
                <w:szCs w:val="18"/>
                <w:lang w:val="en-IE"/>
              </w:rPr>
              <w:t>Packages, overpacks, small freight containers</w:t>
            </w:r>
          </w:p>
          <w:p w14:paraId="1F104B62" w14:textId="77777777" w:rsidR="00710763" w:rsidRDefault="0028394F">
            <w:pPr>
              <w:ind w:left="459"/>
              <w:rPr>
                <w:rFonts w:eastAsia="Arial"/>
                <w:i/>
                <w:iCs/>
                <w:color w:val="000000"/>
                <w:spacing w:val="8"/>
                <w:sz w:val="22"/>
                <w:szCs w:val="18"/>
                <w:lang w:val="en-IE"/>
              </w:rPr>
            </w:pPr>
            <w:r>
              <w:rPr>
                <w:rFonts w:eastAsia="Arial"/>
                <w:i/>
                <w:iCs/>
                <w:strike/>
                <w:color w:val="FF0000"/>
                <w:spacing w:val="8"/>
                <w:sz w:val="22"/>
                <w:szCs w:val="18"/>
                <w:lang w:val="en-IE"/>
              </w:rPr>
              <w:t>Large freight containers</w:t>
            </w:r>
          </w:p>
        </w:tc>
        <w:tc>
          <w:tcPr>
            <w:tcW w:w="2693" w:type="dxa"/>
            <w:tcBorders>
              <w:left w:val="nil"/>
              <w:right w:val="nil"/>
            </w:tcBorders>
          </w:tcPr>
          <w:p w14:paraId="1F104B63" w14:textId="77777777" w:rsidR="00710763" w:rsidRDefault="00710763">
            <w:pPr>
              <w:rPr>
                <w:rFonts w:eastAsia="Arial"/>
                <w:b/>
                <w:bCs/>
                <w:color w:val="000000"/>
                <w:spacing w:val="8"/>
                <w:sz w:val="22"/>
                <w:szCs w:val="18"/>
                <w:lang w:val="en-IE"/>
              </w:rPr>
            </w:pPr>
          </w:p>
          <w:p w14:paraId="1F104B64"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65"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66"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67" w14:textId="77777777" w:rsidR="00710763" w:rsidRDefault="00710763">
            <w:pPr>
              <w:jc w:val="center"/>
              <w:rPr>
                <w:rFonts w:eastAsia="Arial"/>
                <w:color w:val="000000"/>
                <w:spacing w:val="8"/>
                <w:sz w:val="22"/>
                <w:szCs w:val="18"/>
                <w:lang w:val="en-IE"/>
              </w:rPr>
            </w:pPr>
          </w:p>
          <w:p w14:paraId="1F104B68"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69"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6A"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50</w:t>
            </w:r>
          </w:p>
          <w:p w14:paraId="1F104B6B" w14:textId="77777777" w:rsidR="00710763" w:rsidRDefault="00710763">
            <w:pPr>
              <w:jc w:val="center"/>
              <w:rPr>
                <w:rFonts w:eastAsia="Arial"/>
                <w:color w:val="000000"/>
                <w:spacing w:val="8"/>
                <w:sz w:val="22"/>
                <w:szCs w:val="18"/>
                <w:lang w:val="en-IE"/>
              </w:rPr>
            </w:pPr>
          </w:p>
          <w:p w14:paraId="1F104B6C" w14:textId="77777777" w:rsidR="00710763" w:rsidRDefault="00710763">
            <w:pPr>
              <w:jc w:val="center"/>
              <w:rPr>
                <w:rFonts w:eastAsia="Arial"/>
                <w:color w:val="000000"/>
                <w:spacing w:val="8"/>
                <w:sz w:val="22"/>
                <w:szCs w:val="18"/>
                <w:lang w:val="en-IE"/>
              </w:rPr>
            </w:pPr>
          </w:p>
          <w:p w14:paraId="1F104B6D" w14:textId="77777777" w:rsidR="00710763" w:rsidRDefault="00710763">
            <w:pPr>
              <w:jc w:val="center"/>
              <w:rPr>
                <w:rFonts w:eastAsia="Arial"/>
                <w:color w:val="000000"/>
                <w:spacing w:val="8"/>
                <w:sz w:val="22"/>
                <w:szCs w:val="18"/>
                <w:lang w:val="en-IE"/>
              </w:rPr>
            </w:pPr>
          </w:p>
          <w:p w14:paraId="1F104B6E" w14:textId="77777777" w:rsidR="00710763" w:rsidRDefault="0028394F">
            <w:pPr>
              <w:jc w:val="center"/>
              <w:rPr>
                <w:rFonts w:eastAsia="Arial"/>
                <w:color w:val="0070C0"/>
                <w:spacing w:val="8"/>
                <w:sz w:val="22"/>
                <w:szCs w:val="18"/>
                <w:lang w:val="en-IE"/>
              </w:rPr>
            </w:pPr>
            <w:r>
              <w:rPr>
                <w:rFonts w:eastAsia="Arial"/>
                <w:color w:val="0070C0"/>
                <w:spacing w:val="8"/>
                <w:sz w:val="22"/>
                <w:szCs w:val="18"/>
                <w:lang w:val="en-IE"/>
              </w:rPr>
              <w:t>50</w:t>
            </w:r>
          </w:p>
          <w:p w14:paraId="1F104B6F" w14:textId="77777777" w:rsidR="00710763" w:rsidRDefault="0028394F">
            <w:pPr>
              <w:jc w:val="center"/>
              <w:rPr>
                <w:rFonts w:eastAsia="Arial"/>
                <w:strike/>
                <w:color w:val="FF0000"/>
                <w:spacing w:val="8"/>
                <w:sz w:val="22"/>
                <w:szCs w:val="18"/>
                <w:lang w:val="en-IE"/>
              </w:rPr>
            </w:pPr>
            <w:r>
              <w:rPr>
                <w:rFonts w:eastAsia="Arial"/>
                <w:strike/>
                <w:color w:val="FF0000"/>
                <w:spacing w:val="8"/>
                <w:sz w:val="22"/>
                <w:szCs w:val="18"/>
                <w:lang w:val="en-IE"/>
              </w:rPr>
              <w:t>50</w:t>
            </w:r>
          </w:p>
          <w:p w14:paraId="1F104B70" w14:textId="77777777" w:rsidR="00710763" w:rsidRDefault="0028394F">
            <w:pPr>
              <w:jc w:val="center"/>
              <w:rPr>
                <w:rFonts w:eastAsia="Arial"/>
                <w:strike/>
                <w:color w:val="FF0000"/>
                <w:spacing w:val="8"/>
                <w:sz w:val="22"/>
                <w:szCs w:val="18"/>
                <w:lang w:val="en-IE"/>
              </w:rPr>
            </w:pPr>
            <w:r>
              <w:rPr>
                <w:rFonts w:eastAsia="Arial"/>
                <w:strike/>
                <w:color w:val="FF0000"/>
                <w:spacing w:val="8"/>
                <w:sz w:val="22"/>
                <w:szCs w:val="18"/>
                <w:lang w:val="en-IE"/>
              </w:rPr>
              <w:t>50</w:t>
            </w:r>
          </w:p>
          <w:p w14:paraId="1F104B71" w14:textId="77777777" w:rsidR="00710763" w:rsidRDefault="0028394F">
            <w:pPr>
              <w:jc w:val="center"/>
              <w:rPr>
                <w:rFonts w:eastAsia="Arial"/>
                <w:color w:val="0070C0"/>
                <w:spacing w:val="8"/>
                <w:sz w:val="22"/>
                <w:szCs w:val="18"/>
                <w:lang w:val="en-IE"/>
              </w:rPr>
            </w:pPr>
            <w:r>
              <w:rPr>
                <w:rFonts w:eastAsia="Arial"/>
                <w:color w:val="0070C0"/>
                <w:spacing w:val="8"/>
                <w:sz w:val="22"/>
                <w:szCs w:val="18"/>
                <w:lang w:val="en-IE"/>
              </w:rPr>
              <w:t xml:space="preserve">No </w:t>
            </w:r>
            <w:proofErr w:type="spellStart"/>
            <w:r>
              <w:rPr>
                <w:rFonts w:eastAsia="Arial"/>
                <w:color w:val="0070C0"/>
                <w:spacing w:val="8"/>
                <w:sz w:val="22"/>
                <w:szCs w:val="18"/>
                <w:lang w:val="en-IE"/>
              </w:rPr>
              <w:t>limit</w:t>
            </w:r>
            <w:r>
              <w:rPr>
                <w:rFonts w:eastAsia="Arial"/>
                <w:color w:val="0070C0"/>
                <w:spacing w:val="8"/>
                <w:sz w:val="22"/>
                <w:szCs w:val="18"/>
                <w:vertAlign w:val="superscript"/>
                <w:lang w:val="en-IE"/>
              </w:rPr>
              <w:t>b</w:t>
            </w:r>
            <w:proofErr w:type="spellEnd"/>
          </w:p>
          <w:p w14:paraId="1F104B72" w14:textId="77777777" w:rsidR="00710763" w:rsidRDefault="0028394F">
            <w:pPr>
              <w:jc w:val="center"/>
              <w:rPr>
                <w:rFonts w:eastAsia="Arial"/>
                <w:strike/>
                <w:color w:val="FF0000"/>
                <w:spacing w:val="8"/>
                <w:sz w:val="22"/>
                <w:szCs w:val="18"/>
                <w:lang w:val="en-IE"/>
              </w:rPr>
            </w:pPr>
            <w:r>
              <w:rPr>
                <w:rFonts w:eastAsia="Arial"/>
                <w:strike/>
                <w:color w:val="FF0000"/>
                <w:spacing w:val="8"/>
                <w:sz w:val="22"/>
                <w:szCs w:val="18"/>
                <w:lang w:val="en-IE"/>
              </w:rPr>
              <w:t>200</w:t>
            </w:r>
            <w:r>
              <w:rPr>
                <w:rFonts w:eastAsia="Arial"/>
                <w:strike/>
                <w:color w:val="FF0000"/>
                <w:spacing w:val="8"/>
                <w:sz w:val="22"/>
                <w:szCs w:val="18"/>
                <w:vertAlign w:val="superscript"/>
                <w:lang w:val="en-IE"/>
              </w:rPr>
              <w:t>b</w:t>
            </w:r>
          </w:p>
          <w:p w14:paraId="1F104B73" w14:textId="77777777" w:rsidR="00710763" w:rsidRDefault="0028394F">
            <w:pPr>
              <w:jc w:val="center"/>
              <w:rPr>
                <w:rFonts w:eastAsia="Arial"/>
                <w:color w:val="000000"/>
                <w:spacing w:val="8"/>
                <w:sz w:val="22"/>
                <w:szCs w:val="18"/>
                <w:vertAlign w:val="superscript"/>
                <w:lang w:val="en-IE"/>
              </w:rPr>
            </w:pPr>
            <w:r>
              <w:rPr>
                <w:rFonts w:eastAsia="Arial"/>
                <w:strike/>
                <w:color w:val="FF0000"/>
                <w:spacing w:val="8"/>
                <w:sz w:val="22"/>
                <w:szCs w:val="18"/>
                <w:lang w:val="en-IE"/>
              </w:rPr>
              <w:t xml:space="preserve">No </w:t>
            </w:r>
            <w:proofErr w:type="spellStart"/>
            <w:r>
              <w:rPr>
                <w:rFonts w:eastAsia="Arial"/>
                <w:strike/>
                <w:color w:val="FF0000"/>
                <w:spacing w:val="8"/>
                <w:sz w:val="22"/>
                <w:szCs w:val="18"/>
                <w:lang w:val="en-IE"/>
              </w:rPr>
              <w:t>limit</w:t>
            </w:r>
            <w:r>
              <w:rPr>
                <w:rFonts w:eastAsia="Arial"/>
                <w:strike/>
                <w:color w:val="FF0000"/>
                <w:spacing w:val="8"/>
                <w:sz w:val="22"/>
                <w:szCs w:val="18"/>
                <w:vertAlign w:val="superscript"/>
                <w:lang w:val="en-IE"/>
              </w:rPr>
              <w:t>b</w:t>
            </w:r>
            <w:proofErr w:type="spellEnd"/>
          </w:p>
        </w:tc>
        <w:tc>
          <w:tcPr>
            <w:tcW w:w="2410" w:type="dxa"/>
            <w:tcBorders>
              <w:left w:val="nil"/>
              <w:right w:val="nil"/>
            </w:tcBorders>
          </w:tcPr>
          <w:p w14:paraId="1F104B74" w14:textId="77777777" w:rsidR="00710763" w:rsidRDefault="00710763">
            <w:pPr>
              <w:jc w:val="center"/>
              <w:rPr>
                <w:rFonts w:eastAsia="Arial"/>
                <w:color w:val="000000"/>
                <w:spacing w:val="8"/>
                <w:sz w:val="22"/>
                <w:szCs w:val="18"/>
                <w:lang w:val="en-IE"/>
              </w:rPr>
            </w:pPr>
          </w:p>
          <w:p w14:paraId="1F104B75"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Not applicable</w:t>
            </w:r>
          </w:p>
          <w:p w14:paraId="1F104B76"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p>
          <w:p w14:paraId="1F104B77"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p>
          <w:p w14:paraId="1F104B78" w14:textId="77777777" w:rsidR="00710763" w:rsidRDefault="00710763">
            <w:pPr>
              <w:jc w:val="center"/>
              <w:rPr>
                <w:rFonts w:eastAsia="Arial"/>
                <w:color w:val="000000"/>
                <w:spacing w:val="8"/>
                <w:sz w:val="22"/>
                <w:szCs w:val="18"/>
                <w:lang w:val="en-IE"/>
              </w:rPr>
            </w:pPr>
          </w:p>
          <w:p w14:paraId="1F104B79"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Not applicable</w:t>
            </w:r>
          </w:p>
          <w:p w14:paraId="1F104B7A"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p>
          <w:p w14:paraId="1F104B7B" w14:textId="77777777" w:rsidR="00710763" w:rsidRDefault="0028394F">
            <w:pPr>
              <w:jc w:val="center"/>
              <w:rPr>
                <w:rFonts w:eastAsia="Arial"/>
                <w:color w:val="000000"/>
                <w:spacing w:val="8"/>
                <w:sz w:val="22"/>
                <w:szCs w:val="18"/>
                <w:lang w:val="en-IE"/>
              </w:rPr>
            </w:pPr>
            <w:r>
              <w:rPr>
                <w:rFonts w:eastAsia="Arial"/>
                <w:color w:val="000000"/>
                <w:spacing w:val="8"/>
                <w:sz w:val="22"/>
                <w:szCs w:val="18"/>
                <w:lang w:val="en-IE"/>
              </w:rPr>
              <w:t>100</w:t>
            </w:r>
          </w:p>
          <w:p w14:paraId="1F104B7C" w14:textId="77777777" w:rsidR="00710763" w:rsidRDefault="00710763">
            <w:pPr>
              <w:jc w:val="center"/>
              <w:rPr>
                <w:rFonts w:eastAsia="Arial"/>
                <w:b/>
                <w:bCs/>
                <w:color w:val="000000"/>
                <w:spacing w:val="8"/>
                <w:sz w:val="22"/>
                <w:szCs w:val="18"/>
                <w:lang w:val="en-IE"/>
              </w:rPr>
            </w:pPr>
          </w:p>
          <w:p w14:paraId="1F104B7D" w14:textId="77777777" w:rsidR="00710763" w:rsidRDefault="00710763">
            <w:pPr>
              <w:jc w:val="center"/>
              <w:rPr>
                <w:rFonts w:eastAsia="Arial"/>
                <w:b/>
                <w:bCs/>
                <w:color w:val="000000"/>
                <w:spacing w:val="8"/>
                <w:sz w:val="22"/>
                <w:szCs w:val="18"/>
                <w:lang w:val="en-IE"/>
              </w:rPr>
            </w:pPr>
          </w:p>
          <w:p w14:paraId="1F104B7E" w14:textId="77777777" w:rsidR="00710763" w:rsidRDefault="00710763">
            <w:pPr>
              <w:jc w:val="center"/>
              <w:rPr>
                <w:rFonts w:eastAsia="Arial"/>
                <w:b/>
                <w:bCs/>
                <w:color w:val="000000"/>
                <w:spacing w:val="8"/>
                <w:sz w:val="22"/>
                <w:szCs w:val="18"/>
                <w:lang w:val="en-IE"/>
              </w:rPr>
            </w:pPr>
          </w:p>
          <w:p w14:paraId="1F104B7F" w14:textId="77777777" w:rsidR="00710763" w:rsidRDefault="0028394F">
            <w:pPr>
              <w:jc w:val="center"/>
              <w:rPr>
                <w:rFonts w:eastAsia="Arial"/>
                <w:color w:val="FF0000"/>
                <w:spacing w:val="8"/>
                <w:sz w:val="22"/>
                <w:szCs w:val="18"/>
                <w:lang w:val="en-IE"/>
              </w:rPr>
            </w:pPr>
            <w:r>
              <w:rPr>
                <w:rFonts w:eastAsia="Arial"/>
                <w:color w:val="0070C0"/>
                <w:spacing w:val="8"/>
                <w:sz w:val="22"/>
                <w:szCs w:val="18"/>
                <w:lang w:val="en-IE"/>
              </w:rPr>
              <w:t>100</w:t>
            </w:r>
          </w:p>
          <w:p w14:paraId="1F104B80" w14:textId="77777777" w:rsidR="00710763" w:rsidRDefault="0028394F">
            <w:pPr>
              <w:jc w:val="center"/>
              <w:rPr>
                <w:rFonts w:eastAsia="Arial"/>
                <w:strike/>
                <w:color w:val="FF0000"/>
                <w:spacing w:val="8"/>
                <w:sz w:val="22"/>
                <w:szCs w:val="18"/>
                <w:lang w:val="en-IE"/>
              </w:rPr>
            </w:pPr>
            <w:r>
              <w:rPr>
                <w:rFonts w:eastAsia="Arial"/>
                <w:strike/>
                <w:color w:val="FF0000"/>
                <w:spacing w:val="8"/>
                <w:sz w:val="22"/>
                <w:szCs w:val="18"/>
                <w:lang w:val="en-IE"/>
              </w:rPr>
              <w:t>100</w:t>
            </w:r>
          </w:p>
          <w:p w14:paraId="1F104B81" w14:textId="77777777" w:rsidR="00710763" w:rsidRDefault="0028394F">
            <w:pPr>
              <w:jc w:val="center"/>
              <w:rPr>
                <w:rFonts w:eastAsia="Arial"/>
                <w:strike/>
                <w:color w:val="FF0000"/>
                <w:spacing w:val="8"/>
                <w:sz w:val="22"/>
                <w:szCs w:val="18"/>
                <w:lang w:val="en-IE"/>
              </w:rPr>
            </w:pPr>
            <w:r>
              <w:rPr>
                <w:rFonts w:eastAsia="Arial"/>
                <w:strike/>
                <w:color w:val="FF0000"/>
                <w:spacing w:val="8"/>
                <w:sz w:val="22"/>
                <w:szCs w:val="18"/>
                <w:lang w:val="en-IE"/>
              </w:rPr>
              <w:t>100</w:t>
            </w:r>
          </w:p>
          <w:p w14:paraId="1F104B82" w14:textId="77777777" w:rsidR="00710763" w:rsidRDefault="0028394F">
            <w:pPr>
              <w:jc w:val="center"/>
              <w:rPr>
                <w:rFonts w:eastAsia="Arial"/>
                <w:color w:val="0070C0"/>
                <w:spacing w:val="8"/>
                <w:sz w:val="22"/>
                <w:szCs w:val="18"/>
                <w:lang w:val="en-IE"/>
              </w:rPr>
            </w:pPr>
            <w:r>
              <w:rPr>
                <w:rFonts w:eastAsia="Arial"/>
                <w:color w:val="0070C0"/>
                <w:spacing w:val="8"/>
                <w:sz w:val="22"/>
                <w:szCs w:val="18"/>
                <w:lang w:val="en-IE"/>
              </w:rPr>
              <w:t xml:space="preserve">No </w:t>
            </w:r>
            <w:proofErr w:type="spellStart"/>
            <w:r>
              <w:rPr>
                <w:rFonts w:eastAsia="Arial"/>
                <w:color w:val="0070C0"/>
                <w:spacing w:val="8"/>
                <w:sz w:val="22"/>
                <w:szCs w:val="18"/>
                <w:lang w:val="en-IE"/>
              </w:rPr>
              <w:t>limit</w:t>
            </w:r>
            <w:r>
              <w:rPr>
                <w:rFonts w:eastAsia="Arial"/>
                <w:color w:val="0070C0"/>
                <w:spacing w:val="8"/>
                <w:sz w:val="22"/>
                <w:szCs w:val="18"/>
                <w:vertAlign w:val="superscript"/>
                <w:lang w:val="en-IE"/>
              </w:rPr>
              <w:t>c</w:t>
            </w:r>
            <w:proofErr w:type="spellEnd"/>
          </w:p>
          <w:p w14:paraId="1F104B83" w14:textId="77777777" w:rsidR="00710763" w:rsidRDefault="0028394F">
            <w:pPr>
              <w:jc w:val="center"/>
              <w:rPr>
                <w:rFonts w:eastAsia="Arial"/>
                <w:strike/>
                <w:color w:val="FF0000"/>
                <w:spacing w:val="8"/>
                <w:sz w:val="22"/>
                <w:szCs w:val="18"/>
                <w:lang w:val="en-IE"/>
              </w:rPr>
            </w:pPr>
            <w:r>
              <w:rPr>
                <w:rFonts w:eastAsia="Arial"/>
                <w:strike/>
                <w:color w:val="FF0000"/>
                <w:spacing w:val="8"/>
                <w:sz w:val="22"/>
                <w:szCs w:val="18"/>
                <w:lang w:val="en-IE"/>
              </w:rPr>
              <w:t>200</w:t>
            </w:r>
            <w:r>
              <w:rPr>
                <w:rFonts w:eastAsia="Arial"/>
                <w:strike/>
                <w:color w:val="FF0000"/>
                <w:spacing w:val="8"/>
                <w:sz w:val="22"/>
                <w:szCs w:val="18"/>
                <w:vertAlign w:val="superscript"/>
                <w:lang w:val="en-IE"/>
              </w:rPr>
              <w:t>c</w:t>
            </w:r>
          </w:p>
          <w:p w14:paraId="1F104B84" w14:textId="77777777" w:rsidR="00710763" w:rsidRDefault="0028394F">
            <w:pPr>
              <w:jc w:val="center"/>
              <w:rPr>
                <w:rFonts w:eastAsia="Arial"/>
                <w:b/>
                <w:bCs/>
                <w:color w:val="000000"/>
                <w:spacing w:val="8"/>
                <w:sz w:val="22"/>
                <w:szCs w:val="18"/>
                <w:lang w:val="en-IE"/>
              </w:rPr>
            </w:pPr>
            <w:r>
              <w:rPr>
                <w:rFonts w:eastAsia="Arial"/>
                <w:strike/>
                <w:color w:val="FF0000"/>
                <w:spacing w:val="8"/>
                <w:sz w:val="22"/>
                <w:szCs w:val="18"/>
                <w:lang w:val="en-IE"/>
              </w:rPr>
              <w:t xml:space="preserve">No </w:t>
            </w:r>
            <w:proofErr w:type="spellStart"/>
            <w:r>
              <w:rPr>
                <w:rFonts w:eastAsia="Arial"/>
                <w:strike/>
                <w:color w:val="FF0000"/>
                <w:spacing w:val="8"/>
                <w:sz w:val="22"/>
                <w:szCs w:val="18"/>
                <w:lang w:val="en-IE"/>
              </w:rPr>
              <w:t>limit</w:t>
            </w:r>
            <w:r>
              <w:rPr>
                <w:rFonts w:eastAsia="Arial"/>
                <w:strike/>
                <w:color w:val="FF0000"/>
                <w:spacing w:val="8"/>
                <w:sz w:val="22"/>
                <w:szCs w:val="18"/>
                <w:vertAlign w:val="superscript"/>
                <w:lang w:val="en-IE"/>
              </w:rPr>
              <w:t>c</w:t>
            </w:r>
            <w:proofErr w:type="spellEnd"/>
          </w:p>
        </w:tc>
      </w:tr>
    </w:tbl>
    <w:p w14:paraId="1F104B86" w14:textId="77777777" w:rsidR="00710763" w:rsidRDefault="00710763"/>
    <w:p w14:paraId="1F104B87" w14:textId="77777777" w:rsidR="00710763" w:rsidRDefault="00710763">
      <w:pPr>
        <w:overflowPunct/>
        <w:autoSpaceDE/>
        <w:autoSpaceDN/>
        <w:adjustRightInd/>
        <w:spacing w:after="160" w:line="259" w:lineRule="auto"/>
        <w:textAlignment w:val="auto"/>
        <w:rPr>
          <w:b/>
          <w:bCs/>
        </w:rPr>
      </w:pPr>
    </w:p>
    <w:p w14:paraId="1F104B88" w14:textId="4829D83F" w:rsidR="00710763" w:rsidRDefault="0097732D">
      <w:pPr>
        <w:overflowPunct/>
        <w:autoSpaceDE/>
        <w:autoSpaceDN/>
        <w:adjustRightInd/>
        <w:spacing w:after="160" w:line="259" w:lineRule="auto"/>
        <w:textAlignment w:val="auto"/>
        <w:rPr>
          <w:b/>
          <w:bCs/>
        </w:rPr>
      </w:pPr>
      <w:r>
        <w:rPr>
          <w:b/>
          <w:bCs/>
        </w:rPr>
        <w:t xml:space="preserve"> </w:t>
      </w:r>
    </w:p>
    <w:p w14:paraId="0859C31B" w14:textId="14E86A26" w:rsidR="0097732D" w:rsidRDefault="0097732D">
      <w:pPr>
        <w:overflowPunct/>
        <w:autoSpaceDE/>
        <w:autoSpaceDN/>
        <w:adjustRightInd/>
        <w:spacing w:after="160" w:line="259" w:lineRule="auto"/>
        <w:textAlignment w:val="auto"/>
        <w:rPr>
          <w:b/>
          <w:bCs/>
        </w:rPr>
      </w:pPr>
    </w:p>
    <w:p w14:paraId="333CFF55" w14:textId="39A780F8" w:rsidR="0097732D" w:rsidRDefault="0097732D">
      <w:pPr>
        <w:overflowPunct/>
        <w:autoSpaceDE/>
        <w:autoSpaceDN/>
        <w:adjustRightInd/>
        <w:spacing w:after="160" w:line="259" w:lineRule="auto"/>
        <w:textAlignment w:val="auto"/>
        <w:rPr>
          <w:b/>
          <w:bCs/>
        </w:rPr>
      </w:pPr>
    </w:p>
    <w:p w14:paraId="6A0B8521" w14:textId="09F179F3" w:rsidR="0097732D" w:rsidRDefault="0097732D">
      <w:pPr>
        <w:overflowPunct/>
        <w:autoSpaceDE/>
        <w:autoSpaceDN/>
        <w:adjustRightInd/>
        <w:spacing w:after="160" w:line="259" w:lineRule="auto"/>
        <w:textAlignment w:val="auto"/>
        <w:rPr>
          <w:b/>
          <w:bCs/>
        </w:rPr>
      </w:pPr>
    </w:p>
    <w:p w14:paraId="0FE02856" w14:textId="7543E835" w:rsidR="0097732D" w:rsidRDefault="0097732D">
      <w:pPr>
        <w:overflowPunct/>
        <w:autoSpaceDE/>
        <w:autoSpaceDN/>
        <w:adjustRightInd/>
        <w:spacing w:after="160" w:line="259" w:lineRule="auto"/>
        <w:textAlignment w:val="auto"/>
        <w:rPr>
          <w:b/>
          <w:bCs/>
        </w:rPr>
      </w:pPr>
    </w:p>
    <w:p w14:paraId="49303EED" w14:textId="0046AAE1" w:rsidR="0097732D" w:rsidRDefault="0097732D">
      <w:pPr>
        <w:overflowPunct/>
        <w:autoSpaceDE/>
        <w:autoSpaceDN/>
        <w:adjustRightInd/>
        <w:spacing w:after="160" w:line="259" w:lineRule="auto"/>
        <w:textAlignment w:val="auto"/>
        <w:rPr>
          <w:b/>
          <w:bCs/>
        </w:rPr>
      </w:pPr>
    </w:p>
    <w:p w14:paraId="32161B15" w14:textId="043000F6" w:rsidR="0097732D" w:rsidRDefault="0097732D">
      <w:pPr>
        <w:overflowPunct/>
        <w:autoSpaceDE/>
        <w:autoSpaceDN/>
        <w:adjustRightInd/>
        <w:spacing w:after="160" w:line="259" w:lineRule="auto"/>
        <w:textAlignment w:val="auto"/>
        <w:rPr>
          <w:b/>
          <w:bCs/>
        </w:rPr>
      </w:pPr>
    </w:p>
    <w:p w14:paraId="40A18F0C" w14:textId="43BA7867" w:rsidR="0097732D" w:rsidRDefault="0097732D">
      <w:pPr>
        <w:overflowPunct/>
        <w:autoSpaceDE/>
        <w:autoSpaceDN/>
        <w:adjustRightInd/>
        <w:spacing w:after="160" w:line="259" w:lineRule="auto"/>
        <w:textAlignment w:val="auto"/>
        <w:rPr>
          <w:b/>
          <w:bCs/>
        </w:rPr>
      </w:pPr>
    </w:p>
    <w:p w14:paraId="63A9E0E1" w14:textId="55EAA893" w:rsidR="0097732D" w:rsidRDefault="0097732D">
      <w:pPr>
        <w:overflowPunct/>
        <w:autoSpaceDE/>
        <w:autoSpaceDN/>
        <w:adjustRightInd/>
        <w:spacing w:after="160" w:line="259" w:lineRule="auto"/>
        <w:textAlignment w:val="auto"/>
        <w:rPr>
          <w:b/>
          <w:bCs/>
        </w:rPr>
      </w:pPr>
    </w:p>
    <w:p w14:paraId="2651E6EC" w14:textId="67FC8FD7" w:rsidR="0097732D" w:rsidRDefault="0097732D">
      <w:pPr>
        <w:overflowPunct/>
        <w:autoSpaceDE/>
        <w:autoSpaceDN/>
        <w:adjustRightInd/>
        <w:spacing w:after="160" w:line="259" w:lineRule="auto"/>
        <w:textAlignment w:val="auto"/>
        <w:rPr>
          <w:b/>
          <w:bCs/>
        </w:rPr>
      </w:pPr>
    </w:p>
    <w:p w14:paraId="5F271D85" w14:textId="5358FF62" w:rsidR="0097732D" w:rsidRDefault="0097732D">
      <w:pPr>
        <w:overflowPunct/>
        <w:autoSpaceDE/>
        <w:autoSpaceDN/>
        <w:adjustRightInd/>
        <w:spacing w:after="160" w:line="259" w:lineRule="auto"/>
        <w:textAlignment w:val="auto"/>
        <w:rPr>
          <w:b/>
          <w:bCs/>
        </w:rPr>
      </w:pPr>
    </w:p>
    <w:p w14:paraId="184A37D5" w14:textId="54BED90B" w:rsidR="0097732D" w:rsidRDefault="0097732D">
      <w:pPr>
        <w:overflowPunct/>
        <w:autoSpaceDE/>
        <w:autoSpaceDN/>
        <w:adjustRightInd/>
        <w:spacing w:after="160" w:line="259" w:lineRule="auto"/>
        <w:textAlignment w:val="auto"/>
        <w:rPr>
          <w:b/>
          <w:bCs/>
        </w:rPr>
      </w:pPr>
    </w:p>
    <w:p w14:paraId="3899646C" w14:textId="13E48F59" w:rsidR="0097732D" w:rsidRDefault="0097732D">
      <w:pPr>
        <w:overflowPunct/>
        <w:autoSpaceDE/>
        <w:autoSpaceDN/>
        <w:adjustRightInd/>
        <w:spacing w:after="160" w:line="259" w:lineRule="auto"/>
        <w:textAlignment w:val="auto"/>
        <w:rPr>
          <w:b/>
          <w:bCs/>
        </w:rPr>
      </w:pPr>
    </w:p>
    <w:p w14:paraId="425C0F8A" w14:textId="70BEA111" w:rsidR="0097732D" w:rsidRDefault="0097732D">
      <w:pPr>
        <w:overflowPunct/>
        <w:autoSpaceDE/>
        <w:autoSpaceDN/>
        <w:adjustRightInd/>
        <w:spacing w:after="160" w:line="259" w:lineRule="auto"/>
        <w:textAlignment w:val="auto"/>
        <w:rPr>
          <w:b/>
          <w:bCs/>
        </w:rPr>
      </w:pPr>
    </w:p>
    <w:p w14:paraId="5C35EF60" w14:textId="5A0E0DF1" w:rsidR="0097732D" w:rsidRDefault="0097732D">
      <w:pPr>
        <w:overflowPunct/>
        <w:autoSpaceDE/>
        <w:autoSpaceDN/>
        <w:adjustRightInd/>
        <w:spacing w:after="160" w:line="259" w:lineRule="auto"/>
        <w:textAlignment w:val="auto"/>
        <w:rPr>
          <w:b/>
          <w:bCs/>
        </w:rPr>
      </w:pPr>
    </w:p>
    <w:p w14:paraId="6839BBC7" w14:textId="5F727E81" w:rsidR="0097732D" w:rsidRDefault="0097732D">
      <w:pPr>
        <w:overflowPunct/>
        <w:autoSpaceDE/>
        <w:autoSpaceDN/>
        <w:adjustRightInd/>
        <w:spacing w:after="160" w:line="259" w:lineRule="auto"/>
        <w:textAlignment w:val="auto"/>
        <w:rPr>
          <w:b/>
          <w:bCs/>
        </w:rPr>
      </w:pPr>
      <w:r>
        <w:rPr>
          <w:b/>
          <w:bCs/>
        </w:rPr>
        <w:lastRenderedPageBreak/>
        <w:t>Attachment WNTI-32</w:t>
      </w:r>
    </w:p>
    <w:tbl>
      <w:tblPr>
        <w:tblW w:w="15180"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15180"/>
      </w:tblGrid>
      <w:tr w:rsidR="0097732D" w14:paraId="2EFE3FDD" w14:textId="77777777" w:rsidTr="0097732D">
        <w:trPr>
          <w:trHeight w:val="10406"/>
        </w:trPr>
        <w:tc>
          <w:tcPr>
            <w:tcW w:w="15180" w:type="dxa"/>
            <w:tcBorders>
              <w:top w:val="single" w:sz="12" w:space="0" w:color="000000"/>
              <w:left w:val="single" w:sz="12" w:space="0" w:color="000000"/>
              <w:bottom w:val="single" w:sz="12" w:space="0" w:color="000000"/>
              <w:right w:val="single" w:sz="12" w:space="0" w:color="000000"/>
            </w:tcBorders>
            <w:hideMark/>
          </w:tcPr>
          <w:p w14:paraId="21A2E19A" w14:textId="77777777" w:rsidR="0097732D" w:rsidRDefault="0097732D">
            <w:pPr>
              <w:spacing w:before="120"/>
              <w:rPr>
                <w:rFonts w:eastAsia="Calibri"/>
                <w:sz w:val="20"/>
                <w:lang w:eastAsia="en-GB"/>
              </w:rPr>
            </w:pPr>
            <w:r>
              <w:rPr>
                <w:rFonts w:eastAsia="Calibri"/>
                <w:sz w:val="20"/>
                <w:lang w:eastAsia="en-GB"/>
              </w:rPr>
              <w:t>TABLE 10. TRANSPORT INDEX LIMITS FOR FREIGHT CONTAINERS AND CONVEYANCES NOT UNDER EXCLUSIVE USE</w:t>
            </w:r>
          </w:p>
          <w:tbl>
            <w:tblPr>
              <w:tblStyle w:val="TableGrid"/>
              <w:tblW w:w="0" w:type="auto"/>
              <w:tblLayout w:type="fixed"/>
              <w:tblLook w:val="04A0" w:firstRow="1" w:lastRow="0" w:firstColumn="1" w:lastColumn="0" w:noHBand="0" w:noVBand="1"/>
            </w:tblPr>
            <w:tblGrid>
              <w:gridCol w:w="6238"/>
              <w:gridCol w:w="3250"/>
            </w:tblGrid>
            <w:tr w:rsidR="0097732D" w14:paraId="331605D1" w14:textId="77777777">
              <w:tc>
                <w:tcPr>
                  <w:tcW w:w="6238" w:type="dxa"/>
                  <w:tcBorders>
                    <w:top w:val="single" w:sz="4" w:space="0" w:color="auto"/>
                    <w:left w:val="nil"/>
                    <w:bottom w:val="single" w:sz="4" w:space="0" w:color="auto"/>
                    <w:right w:val="nil"/>
                  </w:tcBorders>
                </w:tcPr>
                <w:p w14:paraId="00B58DDE" w14:textId="77777777" w:rsidR="0097732D" w:rsidRDefault="0097732D">
                  <w:pPr>
                    <w:jc w:val="both"/>
                    <w:rPr>
                      <w:rFonts w:eastAsia="Calibri"/>
                      <w:sz w:val="20"/>
                      <w:lang w:eastAsia="en-GB"/>
                    </w:rPr>
                  </w:pPr>
                  <w:r>
                    <w:rPr>
                      <w:rFonts w:eastAsia="Calibri"/>
                      <w:sz w:val="20"/>
                    </w:rPr>
                    <w:t xml:space="preserve">  </w:t>
                  </w:r>
                </w:p>
                <w:p w14:paraId="5010249C" w14:textId="77777777" w:rsidR="0097732D" w:rsidRDefault="0097732D">
                  <w:pPr>
                    <w:jc w:val="both"/>
                    <w:rPr>
                      <w:rFonts w:eastAsia="Calibri"/>
                      <w:sz w:val="20"/>
                    </w:rPr>
                  </w:pPr>
                  <w:r>
                    <w:rPr>
                      <w:rFonts w:eastAsia="Calibri"/>
                      <w:sz w:val="20"/>
                    </w:rPr>
                    <w:t xml:space="preserve">Type of </w:t>
                  </w:r>
                  <w:r>
                    <w:rPr>
                      <w:rFonts w:eastAsia="Calibri"/>
                      <w:i/>
                      <w:iCs/>
                      <w:sz w:val="20"/>
                    </w:rPr>
                    <w:t>freight container</w:t>
                  </w:r>
                  <w:r>
                    <w:rPr>
                      <w:rFonts w:eastAsia="Calibri"/>
                      <w:sz w:val="20"/>
                    </w:rPr>
                    <w:t xml:space="preserve"> or </w:t>
                  </w:r>
                  <w:r>
                    <w:rPr>
                      <w:rFonts w:eastAsia="Calibri"/>
                      <w:i/>
                      <w:iCs/>
                      <w:sz w:val="20"/>
                    </w:rPr>
                    <w:t>conveyance</w:t>
                  </w:r>
                </w:p>
                <w:p w14:paraId="16595FE6" w14:textId="77777777" w:rsidR="0097732D" w:rsidRDefault="0097732D">
                  <w:pPr>
                    <w:jc w:val="both"/>
                    <w:rPr>
                      <w:rFonts w:eastAsia="Calibri"/>
                      <w:sz w:val="20"/>
                    </w:rPr>
                  </w:pPr>
                </w:p>
              </w:tc>
              <w:tc>
                <w:tcPr>
                  <w:tcW w:w="3250" w:type="dxa"/>
                  <w:tcBorders>
                    <w:top w:val="single" w:sz="4" w:space="0" w:color="auto"/>
                    <w:left w:val="nil"/>
                    <w:bottom w:val="single" w:sz="4" w:space="0" w:color="auto"/>
                    <w:right w:val="nil"/>
                  </w:tcBorders>
                </w:tcPr>
                <w:p w14:paraId="7DC0B6B8" w14:textId="77777777" w:rsidR="0097732D" w:rsidRDefault="0097732D">
                  <w:pPr>
                    <w:jc w:val="both"/>
                    <w:rPr>
                      <w:rFonts w:eastAsia="Calibri"/>
                      <w:sz w:val="20"/>
                    </w:rPr>
                  </w:pPr>
                </w:p>
                <w:p w14:paraId="652EAB93" w14:textId="77777777" w:rsidR="0097732D" w:rsidRDefault="0097732D">
                  <w:pPr>
                    <w:jc w:val="center"/>
                    <w:rPr>
                      <w:rFonts w:eastAsia="Calibri"/>
                      <w:i/>
                      <w:iCs/>
                      <w:sz w:val="20"/>
                    </w:rPr>
                  </w:pPr>
                  <w:r>
                    <w:rPr>
                      <w:rFonts w:eastAsia="Calibri"/>
                      <w:sz w:val="20"/>
                    </w:rPr>
                    <w:t xml:space="preserve">Limit on sum of </w:t>
                  </w:r>
                  <w:r>
                    <w:rPr>
                      <w:rFonts w:eastAsia="Calibri"/>
                      <w:i/>
                      <w:iCs/>
                      <w:sz w:val="20"/>
                    </w:rPr>
                    <w:t>TIs</w:t>
                  </w:r>
                  <w:r>
                    <w:rPr>
                      <w:rFonts w:eastAsia="Calibri"/>
                      <w:sz w:val="20"/>
                    </w:rPr>
                    <w:t xml:space="preserve"> in a </w:t>
                  </w:r>
                  <w:r>
                    <w:rPr>
                      <w:rFonts w:eastAsia="Calibri"/>
                      <w:i/>
                      <w:iCs/>
                      <w:sz w:val="20"/>
                    </w:rPr>
                    <w:t>freight</w:t>
                  </w:r>
                </w:p>
                <w:p w14:paraId="4A79149F" w14:textId="77777777" w:rsidR="0097732D" w:rsidRDefault="0097732D">
                  <w:pPr>
                    <w:jc w:val="center"/>
                    <w:rPr>
                      <w:rFonts w:eastAsia="Calibri"/>
                      <w:sz w:val="20"/>
                    </w:rPr>
                  </w:pPr>
                  <w:r>
                    <w:rPr>
                      <w:rFonts w:eastAsia="Calibri"/>
                      <w:i/>
                      <w:iCs/>
                      <w:sz w:val="20"/>
                    </w:rPr>
                    <w:t>container</w:t>
                  </w:r>
                  <w:r>
                    <w:rPr>
                      <w:rFonts w:eastAsia="Calibri"/>
                      <w:sz w:val="20"/>
                    </w:rPr>
                    <w:t xml:space="preserve"> or aboard a </w:t>
                  </w:r>
                  <w:r>
                    <w:rPr>
                      <w:rFonts w:eastAsia="Calibri"/>
                      <w:i/>
                      <w:iCs/>
                      <w:sz w:val="20"/>
                    </w:rPr>
                    <w:t>conveyance</w:t>
                  </w:r>
                </w:p>
                <w:p w14:paraId="2218F905" w14:textId="77777777" w:rsidR="0097732D" w:rsidRDefault="0097732D">
                  <w:pPr>
                    <w:jc w:val="center"/>
                    <w:rPr>
                      <w:rFonts w:eastAsia="Calibri"/>
                      <w:sz w:val="20"/>
                    </w:rPr>
                  </w:pPr>
                </w:p>
              </w:tc>
            </w:tr>
            <w:tr w:rsidR="0097732D" w14:paraId="08DE7979" w14:textId="77777777">
              <w:tc>
                <w:tcPr>
                  <w:tcW w:w="6238" w:type="dxa"/>
                  <w:tcBorders>
                    <w:top w:val="single" w:sz="4" w:space="0" w:color="auto"/>
                    <w:left w:val="nil"/>
                    <w:bottom w:val="nil"/>
                    <w:right w:val="nil"/>
                  </w:tcBorders>
                </w:tcPr>
                <w:p w14:paraId="6EE9E3F6" w14:textId="77777777" w:rsidR="0097732D" w:rsidRDefault="0097732D">
                  <w:pPr>
                    <w:jc w:val="both"/>
                    <w:rPr>
                      <w:rFonts w:eastAsia="Calibri"/>
                      <w:i/>
                      <w:iCs/>
                      <w:sz w:val="20"/>
                    </w:rPr>
                  </w:pPr>
                </w:p>
                <w:p w14:paraId="1DDB47AF" w14:textId="77777777" w:rsidR="0097732D" w:rsidRDefault="0097732D">
                  <w:pPr>
                    <w:jc w:val="both"/>
                    <w:rPr>
                      <w:rFonts w:eastAsia="Calibri"/>
                      <w:i/>
                      <w:iCs/>
                      <w:sz w:val="20"/>
                    </w:rPr>
                  </w:pPr>
                  <w:r>
                    <w:rPr>
                      <w:rFonts w:eastAsia="Calibri"/>
                      <w:i/>
                      <w:iCs/>
                      <w:sz w:val="20"/>
                    </w:rPr>
                    <w:t>Freight container</w:t>
                  </w:r>
                  <w:r>
                    <w:rPr>
                      <w:rFonts w:eastAsia="Calibri"/>
                      <w:i/>
                      <w:iCs/>
                      <w:color w:val="0070C0"/>
                      <w:sz w:val="20"/>
                      <w:vertAlign w:val="superscript"/>
                    </w:rPr>
                    <w:t xml:space="preserve"> </w:t>
                  </w:r>
                  <w:r>
                    <w:rPr>
                      <w:rFonts w:eastAsia="Calibri"/>
                      <w:color w:val="0070C0"/>
                      <w:sz w:val="20"/>
                    </w:rPr>
                    <w:t xml:space="preserve">loaded with </w:t>
                  </w:r>
                  <w:r>
                    <w:rPr>
                      <w:rFonts w:eastAsia="Calibri"/>
                      <w:i/>
                      <w:iCs/>
                      <w:color w:val="0070C0"/>
                      <w:sz w:val="20"/>
                    </w:rPr>
                    <w:t>packages</w:t>
                  </w:r>
                  <w:r>
                    <w:rPr>
                      <w:rFonts w:eastAsia="Calibri"/>
                      <w:i/>
                      <w:iCs/>
                      <w:color w:val="0070C0"/>
                      <w:sz w:val="20"/>
                      <w:vertAlign w:val="superscript"/>
                    </w:rPr>
                    <w:t>1</w:t>
                  </w:r>
                  <w:r>
                    <w:rPr>
                      <w:rFonts w:eastAsia="Calibri"/>
                      <w:i/>
                      <w:iCs/>
                      <w:color w:val="0070C0"/>
                      <w:sz w:val="20"/>
                    </w:rPr>
                    <w:t xml:space="preserve"> </w:t>
                  </w:r>
                  <w:r>
                    <w:rPr>
                      <w:rFonts w:eastAsia="Calibri"/>
                      <w:color w:val="0070C0"/>
                      <w:sz w:val="20"/>
                    </w:rPr>
                    <w:t xml:space="preserve">and </w:t>
                  </w:r>
                  <w:r>
                    <w:rPr>
                      <w:rFonts w:eastAsia="Calibri"/>
                      <w:i/>
                      <w:iCs/>
                      <w:color w:val="0070C0"/>
                      <w:sz w:val="20"/>
                    </w:rPr>
                    <w:t>overpacks</w:t>
                  </w:r>
                  <w:r>
                    <w:rPr>
                      <w:rFonts w:eastAsia="Calibri"/>
                      <w:i/>
                      <w:iCs/>
                      <w:sz w:val="20"/>
                    </w:rPr>
                    <w:t>:</w:t>
                  </w:r>
                </w:p>
                <w:p w14:paraId="0059CD09" w14:textId="77777777" w:rsidR="0097732D" w:rsidRDefault="0097732D">
                  <w:pPr>
                    <w:jc w:val="both"/>
                    <w:rPr>
                      <w:rFonts w:eastAsia="Calibri"/>
                      <w:i/>
                      <w:iCs/>
                      <w:sz w:val="20"/>
                    </w:rPr>
                  </w:pPr>
                </w:p>
              </w:tc>
              <w:tc>
                <w:tcPr>
                  <w:tcW w:w="3250" w:type="dxa"/>
                  <w:tcBorders>
                    <w:top w:val="single" w:sz="4" w:space="0" w:color="auto"/>
                    <w:left w:val="nil"/>
                    <w:bottom w:val="nil"/>
                    <w:right w:val="nil"/>
                  </w:tcBorders>
                </w:tcPr>
                <w:p w14:paraId="101B7830" w14:textId="77777777" w:rsidR="0097732D" w:rsidRDefault="0097732D">
                  <w:pPr>
                    <w:jc w:val="both"/>
                    <w:rPr>
                      <w:rFonts w:eastAsia="Calibri"/>
                      <w:sz w:val="20"/>
                    </w:rPr>
                  </w:pPr>
                </w:p>
              </w:tc>
            </w:tr>
            <w:tr w:rsidR="0097732D" w14:paraId="0BFD879D" w14:textId="77777777">
              <w:tc>
                <w:tcPr>
                  <w:tcW w:w="6238" w:type="dxa"/>
                  <w:tcBorders>
                    <w:top w:val="nil"/>
                    <w:left w:val="nil"/>
                    <w:bottom w:val="nil"/>
                    <w:right w:val="nil"/>
                  </w:tcBorders>
                </w:tcPr>
                <w:p w14:paraId="59E6C2FF" w14:textId="77777777" w:rsidR="0097732D" w:rsidRDefault="0097732D">
                  <w:pPr>
                    <w:ind w:left="451"/>
                    <w:jc w:val="both"/>
                    <w:rPr>
                      <w:rFonts w:eastAsia="Calibri"/>
                      <w:i/>
                      <w:iCs/>
                      <w:sz w:val="20"/>
                    </w:rPr>
                  </w:pPr>
                  <w:r>
                    <w:rPr>
                      <w:rFonts w:eastAsia="Calibri"/>
                      <w:i/>
                      <w:iCs/>
                      <w:sz w:val="20"/>
                    </w:rPr>
                    <w:t xml:space="preserve">Small freight container </w:t>
                  </w:r>
                  <w:r>
                    <w:rPr>
                      <w:rFonts w:eastAsia="Calibri"/>
                      <w:color w:val="0070C0"/>
                      <w:sz w:val="20"/>
                    </w:rPr>
                    <w:t xml:space="preserve">loaded with </w:t>
                  </w:r>
                  <w:r>
                    <w:rPr>
                      <w:rFonts w:eastAsia="Calibri"/>
                      <w:i/>
                      <w:iCs/>
                      <w:color w:val="0070C0"/>
                      <w:sz w:val="20"/>
                    </w:rPr>
                    <w:t>packages</w:t>
                  </w:r>
                  <w:r>
                    <w:rPr>
                      <w:rFonts w:eastAsia="Calibri"/>
                      <w:i/>
                      <w:iCs/>
                      <w:color w:val="0070C0"/>
                      <w:sz w:val="20"/>
                      <w:vertAlign w:val="superscript"/>
                    </w:rPr>
                    <w:t>1</w:t>
                  </w:r>
                  <w:r>
                    <w:rPr>
                      <w:rFonts w:eastAsia="Calibri"/>
                      <w:i/>
                      <w:iCs/>
                      <w:color w:val="0070C0"/>
                      <w:sz w:val="20"/>
                    </w:rPr>
                    <w:t xml:space="preserve"> </w:t>
                  </w:r>
                  <w:r>
                    <w:rPr>
                      <w:rFonts w:eastAsia="Calibri"/>
                      <w:color w:val="0070C0"/>
                      <w:sz w:val="20"/>
                    </w:rPr>
                    <w:t xml:space="preserve">and </w:t>
                  </w:r>
                  <w:r>
                    <w:rPr>
                      <w:rFonts w:eastAsia="Calibri"/>
                      <w:i/>
                      <w:iCs/>
                      <w:color w:val="0070C0"/>
                      <w:sz w:val="20"/>
                    </w:rPr>
                    <w:t>overpacks</w:t>
                  </w:r>
                  <w:r>
                    <w:rPr>
                      <w:rFonts w:eastAsia="Calibri"/>
                      <w:i/>
                      <w:iCs/>
                      <w:sz w:val="20"/>
                    </w:rPr>
                    <w:t xml:space="preserve"> </w:t>
                  </w:r>
                </w:p>
                <w:p w14:paraId="04D38AD6" w14:textId="77777777" w:rsidR="0097732D" w:rsidRDefault="0097732D">
                  <w:pPr>
                    <w:ind w:left="451"/>
                    <w:jc w:val="both"/>
                    <w:rPr>
                      <w:rFonts w:eastAsia="Calibri"/>
                      <w:i/>
                      <w:iCs/>
                      <w:sz w:val="20"/>
                    </w:rPr>
                  </w:pPr>
                </w:p>
              </w:tc>
              <w:tc>
                <w:tcPr>
                  <w:tcW w:w="3250" w:type="dxa"/>
                  <w:tcBorders>
                    <w:top w:val="nil"/>
                    <w:left w:val="nil"/>
                    <w:bottom w:val="nil"/>
                    <w:right w:val="nil"/>
                  </w:tcBorders>
                  <w:hideMark/>
                </w:tcPr>
                <w:p w14:paraId="4281E366" w14:textId="77777777" w:rsidR="0097732D" w:rsidRDefault="0097732D">
                  <w:pPr>
                    <w:jc w:val="center"/>
                    <w:rPr>
                      <w:rFonts w:eastAsia="Calibri"/>
                      <w:sz w:val="20"/>
                    </w:rPr>
                  </w:pPr>
                  <w:r>
                    <w:rPr>
                      <w:rFonts w:eastAsia="Calibri"/>
                      <w:sz w:val="20"/>
                    </w:rPr>
                    <w:t>50</w:t>
                  </w:r>
                </w:p>
              </w:tc>
            </w:tr>
            <w:tr w:rsidR="0097732D" w14:paraId="491CCF9F" w14:textId="77777777">
              <w:tc>
                <w:tcPr>
                  <w:tcW w:w="6238" w:type="dxa"/>
                  <w:tcBorders>
                    <w:top w:val="nil"/>
                    <w:left w:val="nil"/>
                    <w:bottom w:val="nil"/>
                    <w:right w:val="nil"/>
                  </w:tcBorders>
                </w:tcPr>
                <w:p w14:paraId="1848576C" w14:textId="77777777" w:rsidR="0097732D" w:rsidRDefault="0097732D">
                  <w:pPr>
                    <w:ind w:left="451"/>
                    <w:jc w:val="both"/>
                    <w:rPr>
                      <w:rFonts w:eastAsia="Calibri"/>
                      <w:i/>
                      <w:iCs/>
                      <w:color w:val="0070C0"/>
                      <w:sz w:val="20"/>
                    </w:rPr>
                  </w:pPr>
                  <w:r>
                    <w:rPr>
                      <w:rFonts w:eastAsia="Calibri"/>
                      <w:i/>
                      <w:iCs/>
                      <w:sz w:val="20"/>
                    </w:rPr>
                    <w:t xml:space="preserve">Large freight container </w:t>
                  </w:r>
                  <w:r>
                    <w:rPr>
                      <w:rFonts w:eastAsia="Calibri"/>
                      <w:color w:val="0070C0"/>
                      <w:sz w:val="20"/>
                    </w:rPr>
                    <w:t xml:space="preserve">loaded with </w:t>
                  </w:r>
                  <w:r>
                    <w:rPr>
                      <w:rFonts w:eastAsia="Calibri"/>
                      <w:i/>
                      <w:iCs/>
                      <w:color w:val="0070C0"/>
                      <w:sz w:val="20"/>
                    </w:rPr>
                    <w:t>packages</w:t>
                  </w:r>
                  <w:r>
                    <w:rPr>
                      <w:rFonts w:eastAsia="Calibri"/>
                      <w:i/>
                      <w:iCs/>
                      <w:color w:val="0070C0"/>
                      <w:sz w:val="20"/>
                      <w:vertAlign w:val="superscript"/>
                    </w:rPr>
                    <w:t>1</w:t>
                  </w:r>
                  <w:r>
                    <w:rPr>
                      <w:rFonts w:eastAsia="Calibri"/>
                      <w:i/>
                      <w:iCs/>
                      <w:color w:val="0070C0"/>
                      <w:sz w:val="20"/>
                    </w:rPr>
                    <w:t xml:space="preserve"> </w:t>
                  </w:r>
                  <w:r>
                    <w:rPr>
                      <w:rFonts w:eastAsia="Calibri"/>
                      <w:color w:val="0070C0"/>
                      <w:sz w:val="20"/>
                    </w:rPr>
                    <w:t xml:space="preserve">and </w:t>
                  </w:r>
                  <w:r>
                    <w:rPr>
                      <w:rFonts w:eastAsia="Calibri"/>
                      <w:i/>
                      <w:iCs/>
                      <w:color w:val="0070C0"/>
                      <w:sz w:val="20"/>
                    </w:rPr>
                    <w:t>overpacks</w:t>
                  </w:r>
                </w:p>
                <w:p w14:paraId="2A4E855B" w14:textId="77777777" w:rsidR="0097732D" w:rsidRDefault="0097732D">
                  <w:pPr>
                    <w:ind w:left="451"/>
                    <w:jc w:val="both"/>
                    <w:rPr>
                      <w:rFonts w:eastAsia="Calibri"/>
                      <w:i/>
                      <w:iCs/>
                      <w:sz w:val="20"/>
                    </w:rPr>
                  </w:pPr>
                </w:p>
              </w:tc>
              <w:tc>
                <w:tcPr>
                  <w:tcW w:w="3250" w:type="dxa"/>
                  <w:tcBorders>
                    <w:top w:val="nil"/>
                    <w:left w:val="nil"/>
                    <w:bottom w:val="nil"/>
                    <w:right w:val="nil"/>
                  </w:tcBorders>
                  <w:hideMark/>
                </w:tcPr>
                <w:p w14:paraId="215EB39A" w14:textId="77777777" w:rsidR="0097732D" w:rsidRDefault="0097732D">
                  <w:pPr>
                    <w:jc w:val="center"/>
                    <w:rPr>
                      <w:rFonts w:eastAsia="Calibri"/>
                      <w:sz w:val="20"/>
                    </w:rPr>
                  </w:pPr>
                  <w:r>
                    <w:rPr>
                      <w:rFonts w:eastAsia="Calibri"/>
                      <w:sz w:val="20"/>
                    </w:rPr>
                    <w:t>50</w:t>
                  </w:r>
                </w:p>
              </w:tc>
            </w:tr>
            <w:tr w:rsidR="0097732D" w14:paraId="75769EA4" w14:textId="77777777">
              <w:tc>
                <w:tcPr>
                  <w:tcW w:w="6238" w:type="dxa"/>
                  <w:tcBorders>
                    <w:top w:val="nil"/>
                    <w:left w:val="nil"/>
                    <w:bottom w:val="nil"/>
                    <w:right w:val="nil"/>
                  </w:tcBorders>
                </w:tcPr>
                <w:p w14:paraId="7155D4D6" w14:textId="77777777" w:rsidR="0097732D" w:rsidRDefault="0097732D">
                  <w:pPr>
                    <w:jc w:val="both"/>
                    <w:rPr>
                      <w:rFonts w:eastAsia="Calibri"/>
                      <w:sz w:val="20"/>
                      <w:vertAlign w:val="superscript"/>
                    </w:rPr>
                  </w:pPr>
                  <w:r>
                    <w:rPr>
                      <w:rFonts w:eastAsia="Calibri"/>
                      <w:i/>
                      <w:iCs/>
                      <w:sz w:val="20"/>
                    </w:rPr>
                    <w:t>Vehicle</w:t>
                  </w:r>
                  <w:r>
                    <w:rPr>
                      <w:rFonts w:eastAsia="Calibri"/>
                      <w:color w:val="0070C0"/>
                      <w:sz w:val="20"/>
                      <w:vertAlign w:val="superscript"/>
                    </w:rPr>
                    <w:t>2</w:t>
                  </w:r>
                </w:p>
                <w:p w14:paraId="04D2F9ED" w14:textId="77777777" w:rsidR="0097732D" w:rsidRDefault="0097732D">
                  <w:pPr>
                    <w:jc w:val="both"/>
                    <w:rPr>
                      <w:rFonts w:eastAsia="Calibri"/>
                      <w:i/>
                      <w:iCs/>
                      <w:sz w:val="20"/>
                    </w:rPr>
                  </w:pPr>
                </w:p>
              </w:tc>
              <w:tc>
                <w:tcPr>
                  <w:tcW w:w="3250" w:type="dxa"/>
                  <w:tcBorders>
                    <w:top w:val="nil"/>
                    <w:left w:val="nil"/>
                    <w:bottom w:val="nil"/>
                    <w:right w:val="nil"/>
                  </w:tcBorders>
                  <w:hideMark/>
                </w:tcPr>
                <w:p w14:paraId="2CCAA708" w14:textId="77777777" w:rsidR="0097732D" w:rsidRDefault="0097732D">
                  <w:pPr>
                    <w:jc w:val="center"/>
                    <w:rPr>
                      <w:rFonts w:eastAsia="Calibri"/>
                      <w:sz w:val="20"/>
                    </w:rPr>
                  </w:pPr>
                  <w:r>
                    <w:rPr>
                      <w:rFonts w:eastAsia="Calibri"/>
                      <w:sz w:val="20"/>
                    </w:rPr>
                    <w:t>50</w:t>
                  </w:r>
                </w:p>
              </w:tc>
            </w:tr>
            <w:tr w:rsidR="0097732D" w14:paraId="4B5ABFE8" w14:textId="77777777">
              <w:tc>
                <w:tcPr>
                  <w:tcW w:w="6238" w:type="dxa"/>
                  <w:tcBorders>
                    <w:top w:val="nil"/>
                    <w:left w:val="nil"/>
                    <w:bottom w:val="nil"/>
                    <w:right w:val="nil"/>
                  </w:tcBorders>
                </w:tcPr>
                <w:p w14:paraId="62B0F762" w14:textId="77777777" w:rsidR="0097732D" w:rsidRDefault="0097732D">
                  <w:pPr>
                    <w:jc w:val="both"/>
                    <w:rPr>
                      <w:rFonts w:eastAsia="Calibri"/>
                      <w:i/>
                      <w:iCs/>
                      <w:sz w:val="20"/>
                    </w:rPr>
                  </w:pPr>
                  <w:r>
                    <w:rPr>
                      <w:rFonts w:eastAsia="Calibri"/>
                      <w:i/>
                      <w:iCs/>
                      <w:sz w:val="20"/>
                    </w:rPr>
                    <w:t>Aircraft</w:t>
                  </w:r>
                  <w:r>
                    <w:rPr>
                      <w:rFonts w:eastAsia="Calibri"/>
                      <w:color w:val="0070C0"/>
                      <w:sz w:val="20"/>
                      <w:vertAlign w:val="superscript"/>
                    </w:rPr>
                    <w:t>2</w:t>
                  </w:r>
                  <w:r>
                    <w:rPr>
                      <w:rFonts w:eastAsia="Calibri"/>
                      <w:i/>
                      <w:iCs/>
                      <w:sz w:val="20"/>
                    </w:rPr>
                    <w:t>:</w:t>
                  </w:r>
                </w:p>
                <w:p w14:paraId="3A0F438B" w14:textId="77777777" w:rsidR="0097732D" w:rsidRDefault="0097732D">
                  <w:pPr>
                    <w:jc w:val="both"/>
                    <w:rPr>
                      <w:rFonts w:eastAsia="Calibri"/>
                      <w:i/>
                      <w:iCs/>
                      <w:sz w:val="20"/>
                    </w:rPr>
                  </w:pPr>
                </w:p>
              </w:tc>
              <w:tc>
                <w:tcPr>
                  <w:tcW w:w="3250" w:type="dxa"/>
                  <w:tcBorders>
                    <w:top w:val="nil"/>
                    <w:left w:val="nil"/>
                    <w:bottom w:val="nil"/>
                    <w:right w:val="nil"/>
                  </w:tcBorders>
                </w:tcPr>
                <w:p w14:paraId="769EF646" w14:textId="77777777" w:rsidR="0097732D" w:rsidRDefault="0097732D">
                  <w:pPr>
                    <w:jc w:val="center"/>
                    <w:rPr>
                      <w:rFonts w:eastAsia="Calibri"/>
                      <w:sz w:val="20"/>
                    </w:rPr>
                  </w:pPr>
                </w:p>
              </w:tc>
            </w:tr>
            <w:tr w:rsidR="0097732D" w14:paraId="17F4D5A2" w14:textId="77777777">
              <w:tc>
                <w:tcPr>
                  <w:tcW w:w="6238" w:type="dxa"/>
                  <w:tcBorders>
                    <w:top w:val="nil"/>
                    <w:left w:val="nil"/>
                    <w:bottom w:val="nil"/>
                    <w:right w:val="nil"/>
                  </w:tcBorders>
                </w:tcPr>
                <w:p w14:paraId="73811772" w14:textId="77777777" w:rsidR="0097732D" w:rsidRDefault="0097732D">
                  <w:pPr>
                    <w:ind w:left="451"/>
                    <w:jc w:val="both"/>
                    <w:rPr>
                      <w:rFonts w:eastAsia="Calibri"/>
                      <w:sz w:val="20"/>
                    </w:rPr>
                  </w:pPr>
                  <w:r>
                    <w:rPr>
                      <w:rFonts w:eastAsia="Calibri"/>
                      <w:sz w:val="20"/>
                    </w:rPr>
                    <w:t>Passenger</w:t>
                  </w:r>
                </w:p>
                <w:p w14:paraId="3A6D6D65" w14:textId="77777777" w:rsidR="0097732D" w:rsidRDefault="0097732D">
                  <w:pPr>
                    <w:ind w:left="451"/>
                    <w:jc w:val="both"/>
                    <w:rPr>
                      <w:rFonts w:eastAsia="Calibri"/>
                      <w:sz w:val="20"/>
                    </w:rPr>
                  </w:pPr>
                </w:p>
              </w:tc>
              <w:tc>
                <w:tcPr>
                  <w:tcW w:w="3250" w:type="dxa"/>
                  <w:tcBorders>
                    <w:top w:val="nil"/>
                    <w:left w:val="nil"/>
                    <w:bottom w:val="nil"/>
                    <w:right w:val="nil"/>
                  </w:tcBorders>
                  <w:hideMark/>
                </w:tcPr>
                <w:p w14:paraId="130A94A2" w14:textId="77777777" w:rsidR="0097732D" w:rsidRDefault="0097732D">
                  <w:pPr>
                    <w:jc w:val="center"/>
                    <w:rPr>
                      <w:rFonts w:eastAsia="Calibri"/>
                      <w:sz w:val="20"/>
                    </w:rPr>
                  </w:pPr>
                  <w:r>
                    <w:rPr>
                      <w:rFonts w:eastAsia="Calibri"/>
                      <w:sz w:val="20"/>
                    </w:rPr>
                    <w:t>50</w:t>
                  </w:r>
                </w:p>
              </w:tc>
            </w:tr>
            <w:tr w:rsidR="0097732D" w14:paraId="099D211D" w14:textId="77777777">
              <w:tc>
                <w:tcPr>
                  <w:tcW w:w="6238" w:type="dxa"/>
                  <w:tcBorders>
                    <w:top w:val="nil"/>
                    <w:left w:val="nil"/>
                    <w:bottom w:val="nil"/>
                    <w:right w:val="nil"/>
                  </w:tcBorders>
                </w:tcPr>
                <w:p w14:paraId="26B465F8" w14:textId="77777777" w:rsidR="0097732D" w:rsidRDefault="0097732D">
                  <w:pPr>
                    <w:ind w:left="451"/>
                    <w:jc w:val="both"/>
                    <w:rPr>
                      <w:rFonts w:eastAsia="Calibri"/>
                      <w:sz w:val="20"/>
                    </w:rPr>
                  </w:pPr>
                  <w:r>
                    <w:rPr>
                      <w:rFonts w:eastAsia="Calibri"/>
                      <w:sz w:val="20"/>
                    </w:rPr>
                    <w:t>Cargo</w:t>
                  </w:r>
                </w:p>
                <w:p w14:paraId="71B8A4D2" w14:textId="77777777" w:rsidR="0097732D" w:rsidRDefault="0097732D">
                  <w:pPr>
                    <w:ind w:left="451"/>
                    <w:jc w:val="both"/>
                    <w:rPr>
                      <w:rFonts w:eastAsia="Calibri"/>
                      <w:sz w:val="20"/>
                    </w:rPr>
                  </w:pPr>
                </w:p>
              </w:tc>
              <w:tc>
                <w:tcPr>
                  <w:tcW w:w="3250" w:type="dxa"/>
                  <w:tcBorders>
                    <w:top w:val="nil"/>
                    <w:left w:val="nil"/>
                    <w:bottom w:val="nil"/>
                    <w:right w:val="nil"/>
                  </w:tcBorders>
                  <w:hideMark/>
                </w:tcPr>
                <w:p w14:paraId="5398024D" w14:textId="77777777" w:rsidR="0097732D" w:rsidRDefault="0097732D">
                  <w:pPr>
                    <w:jc w:val="center"/>
                    <w:rPr>
                      <w:rFonts w:eastAsia="Calibri"/>
                      <w:sz w:val="20"/>
                    </w:rPr>
                  </w:pPr>
                  <w:r>
                    <w:rPr>
                      <w:rFonts w:eastAsia="Calibri"/>
                      <w:sz w:val="20"/>
                    </w:rPr>
                    <w:t>200</w:t>
                  </w:r>
                </w:p>
              </w:tc>
            </w:tr>
            <w:tr w:rsidR="0097732D" w14:paraId="7640399D" w14:textId="77777777">
              <w:tc>
                <w:tcPr>
                  <w:tcW w:w="6238" w:type="dxa"/>
                  <w:tcBorders>
                    <w:top w:val="nil"/>
                    <w:left w:val="nil"/>
                    <w:bottom w:val="nil"/>
                    <w:right w:val="nil"/>
                  </w:tcBorders>
                </w:tcPr>
                <w:p w14:paraId="6C0C008B" w14:textId="77777777" w:rsidR="0097732D" w:rsidRDefault="0097732D">
                  <w:pPr>
                    <w:jc w:val="both"/>
                    <w:rPr>
                      <w:rFonts w:eastAsia="Calibri"/>
                      <w:sz w:val="20"/>
                      <w:vertAlign w:val="superscript"/>
                    </w:rPr>
                  </w:pPr>
                  <w:r>
                    <w:rPr>
                      <w:rFonts w:eastAsia="Calibri"/>
                      <w:sz w:val="20"/>
                    </w:rPr>
                    <w:t>Inland waterway craft</w:t>
                  </w:r>
                  <w:r>
                    <w:rPr>
                      <w:rFonts w:eastAsia="Calibri"/>
                      <w:color w:val="0070C0"/>
                      <w:sz w:val="20"/>
                      <w:vertAlign w:val="superscript"/>
                    </w:rPr>
                    <w:t>2</w:t>
                  </w:r>
                </w:p>
                <w:p w14:paraId="237DB861" w14:textId="77777777" w:rsidR="0097732D" w:rsidRDefault="0097732D">
                  <w:pPr>
                    <w:jc w:val="both"/>
                    <w:rPr>
                      <w:rFonts w:eastAsia="Calibri"/>
                      <w:sz w:val="20"/>
                    </w:rPr>
                  </w:pPr>
                </w:p>
              </w:tc>
              <w:tc>
                <w:tcPr>
                  <w:tcW w:w="3250" w:type="dxa"/>
                  <w:tcBorders>
                    <w:top w:val="nil"/>
                    <w:left w:val="nil"/>
                    <w:bottom w:val="nil"/>
                    <w:right w:val="nil"/>
                  </w:tcBorders>
                  <w:hideMark/>
                </w:tcPr>
                <w:p w14:paraId="291719A9" w14:textId="77777777" w:rsidR="0097732D" w:rsidRDefault="0097732D">
                  <w:pPr>
                    <w:jc w:val="center"/>
                    <w:rPr>
                      <w:rFonts w:eastAsia="Calibri"/>
                      <w:sz w:val="20"/>
                    </w:rPr>
                  </w:pPr>
                  <w:r>
                    <w:rPr>
                      <w:rFonts w:eastAsia="Calibri"/>
                      <w:sz w:val="20"/>
                    </w:rPr>
                    <w:t>50</w:t>
                  </w:r>
                </w:p>
              </w:tc>
            </w:tr>
            <w:tr w:rsidR="0097732D" w14:paraId="7EF63023" w14:textId="77777777">
              <w:tc>
                <w:tcPr>
                  <w:tcW w:w="6238" w:type="dxa"/>
                  <w:tcBorders>
                    <w:top w:val="nil"/>
                    <w:left w:val="nil"/>
                    <w:bottom w:val="nil"/>
                    <w:right w:val="nil"/>
                  </w:tcBorders>
                </w:tcPr>
                <w:p w14:paraId="18EF3858" w14:textId="77777777" w:rsidR="0097732D" w:rsidRDefault="0097732D">
                  <w:pPr>
                    <w:jc w:val="both"/>
                    <w:rPr>
                      <w:rFonts w:eastAsia="Calibri"/>
                      <w:sz w:val="20"/>
                      <w:vertAlign w:val="superscript"/>
                    </w:rPr>
                  </w:pPr>
                  <w:r>
                    <w:rPr>
                      <w:rFonts w:eastAsia="Calibri"/>
                      <w:sz w:val="20"/>
                    </w:rPr>
                    <w:t xml:space="preserve">Sea-going </w:t>
                  </w:r>
                  <w:proofErr w:type="spellStart"/>
                  <w:r>
                    <w:rPr>
                      <w:rFonts w:eastAsia="Calibri"/>
                      <w:i/>
                      <w:iCs/>
                      <w:sz w:val="20"/>
                    </w:rPr>
                    <w:t>vessel</w:t>
                  </w:r>
                  <w:r>
                    <w:rPr>
                      <w:rFonts w:eastAsia="Calibri"/>
                      <w:sz w:val="20"/>
                      <w:vertAlign w:val="superscript"/>
                    </w:rPr>
                    <w:t>a</w:t>
                  </w:r>
                  <w:proofErr w:type="spellEnd"/>
                </w:p>
                <w:p w14:paraId="2C5148A2" w14:textId="77777777" w:rsidR="0097732D" w:rsidRDefault="0097732D">
                  <w:pPr>
                    <w:jc w:val="both"/>
                    <w:rPr>
                      <w:rFonts w:eastAsia="Calibri"/>
                      <w:sz w:val="20"/>
                    </w:rPr>
                  </w:pPr>
                </w:p>
              </w:tc>
              <w:tc>
                <w:tcPr>
                  <w:tcW w:w="3250" w:type="dxa"/>
                  <w:tcBorders>
                    <w:top w:val="nil"/>
                    <w:left w:val="nil"/>
                    <w:bottom w:val="nil"/>
                    <w:right w:val="nil"/>
                  </w:tcBorders>
                </w:tcPr>
                <w:p w14:paraId="455C3F53" w14:textId="77777777" w:rsidR="0097732D" w:rsidRDefault="0097732D">
                  <w:pPr>
                    <w:jc w:val="both"/>
                    <w:rPr>
                      <w:rFonts w:eastAsia="Calibri"/>
                      <w:sz w:val="20"/>
                    </w:rPr>
                  </w:pPr>
                </w:p>
              </w:tc>
            </w:tr>
            <w:tr w:rsidR="0097732D" w14:paraId="2C01B514" w14:textId="77777777">
              <w:tc>
                <w:tcPr>
                  <w:tcW w:w="6238" w:type="dxa"/>
                  <w:tcBorders>
                    <w:top w:val="nil"/>
                    <w:left w:val="nil"/>
                    <w:bottom w:val="nil"/>
                    <w:right w:val="nil"/>
                  </w:tcBorders>
                  <w:hideMark/>
                </w:tcPr>
                <w:p w14:paraId="45A19883" w14:textId="77777777" w:rsidR="0097732D" w:rsidRDefault="0097732D" w:rsidP="0097732D">
                  <w:pPr>
                    <w:numPr>
                      <w:ilvl w:val="0"/>
                      <w:numId w:val="17"/>
                    </w:numPr>
                    <w:overflowPunct/>
                    <w:autoSpaceDE/>
                    <w:adjustRightInd/>
                    <w:ind w:left="735"/>
                    <w:contextualSpacing/>
                    <w:jc w:val="both"/>
                    <w:textAlignment w:val="auto"/>
                    <w:rPr>
                      <w:rFonts w:eastAsia="Calibri"/>
                      <w:sz w:val="20"/>
                    </w:rPr>
                  </w:pPr>
                  <w:r>
                    <w:rPr>
                      <w:rFonts w:eastAsia="Calibri"/>
                      <w:sz w:val="20"/>
                    </w:rPr>
                    <w:t xml:space="preserve">Hold, compartment or </w:t>
                  </w:r>
                  <w:r>
                    <w:rPr>
                      <w:rFonts w:eastAsia="Calibri"/>
                      <w:i/>
                      <w:iCs/>
                      <w:sz w:val="20"/>
                    </w:rPr>
                    <w:t>defined deck area</w:t>
                  </w:r>
                  <w:r>
                    <w:rPr>
                      <w:rFonts w:eastAsia="Calibri"/>
                      <w:sz w:val="20"/>
                    </w:rPr>
                    <w:t>:</w:t>
                  </w:r>
                </w:p>
              </w:tc>
              <w:tc>
                <w:tcPr>
                  <w:tcW w:w="3250" w:type="dxa"/>
                  <w:tcBorders>
                    <w:top w:val="nil"/>
                    <w:left w:val="nil"/>
                    <w:bottom w:val="nil"/>
                    <w:right w:val="nil"/>
                  </w:tcBorders>
                </w:tcPr>
                <w:p w14:paraId="6364C5B6" w14:textId="77777777" w:rsidR="0097732D" w:rsidRDefault="0097732D">
                  <w:pPr>
                    <w:jc w:val="both"/>
                    <w:rPr>
                      <w:rFonts w:eastAsia="Calibri"/>
                      <w:sz w:val="20"/>
                    </w:rPr>
                  </w:pPr>
                </w:p>
              </w:tc>
            </w:tr>
            <w:tr w:rsidR="0097732D" w14:paraId="0FC9538A" w14:textId="77777777">
              <w:tc>
                <w:tcPr>
                  <w:tcW w:w="6238" w:type="dxa"/>
                  <w:tcBorders>
                    <w:top w:val="nil"/>
                    <w:left w:val="nil"/>
                    <w:bottom w:val="nil"/>
                    <w:right w:val="nil"/>
                  </w:tcBorders>
                  <w:hideMark/>
                </w:tcPr>
                <w:p w14:paraId="588C9190" w14:textId="77777777" w:rsidR="0097732D" w:rsidRDefault="0097732D">
                  <w:pPr>
                    <w:ind w:left="735"/>
                    <w:jc w:val="both"/>
                    <w:rPr>
                      <w:rFonts w:eastAsia="Calibri"/>
                      <w:sz w:val="20"/>
                    </w:rPr>
                  </w:pPr>
                  <w:r>
                    <w:rPr>
                      <w:rFonts w:eastAsia="Calibri"/>
                      <w:i/>
                      <w:iCs/>
                      <w:sz w:val="20"/>
                    </w:rPr>
                    <w:t>Packages</w:t>
                  </w:r>
                  <w:r>
                    <w:rPr>
                      <w:rFonts w:eastAsia="Calibri"/>
                      <w:color w:val="0070C0"/>
                      <w:sz w:val="20"/>
                      <w:vertAlign w:val="superscript"/>
                    </w:rPr>
                    <w:t>3 4</w:t>
                  </w:r>
                  <w:r>
                    <w:rPr>
                      <w:rFonts w:eastAsia="Calibri"/>
                      <w:sz w:val="20"/>
                    </w:rPr>
                    <w:t xml:space="preserve">, </w:t>
                  </w:r>
                  <w:r>
                    <w:rPr>
                      <w:rFonts w:eastAsia="Calibri"/>
                      <w:i/>
                      <w:iCs/>
                      <w:sz w:val="20"/>
                    </w:rPr>
                    <w:t>overpacks</w:t>
                  </w:r>
                  <w:r>
                    <w:rPr>
                      <w:rFonts w:eastAsia="Calibri"/>
                      <w:color w:val="0070C0"/>
                      <w:sz w:val="20"/>
                      <w:vertAlign w:val="superscript"/>
                    </w:rPr>
                    <w:t>5</w:t>
                  </w:r>
                  <w:r>
                    <w:rPr>
                      <w:rFonts w:eastAsia="Calibri"/>
                      <w:sz w:val="20"/>
                    </w:rPr>
                    <w:t xml:space="preserve">, </w:t>
                  </w:r>
                  <w:r>
                    <w:rPr>
                      <w:rFonts w:eastAsia="Calibri"/>
                      <w:i/>
                      <w:iCs/>
                      <w:sz w:val="20"/>
                    </w:rPr>
                    <w:t>small freight containers</w:t>
                  </w:r>
                </w:p>
              </w:tc>
              <w:tc>
                <w:tcPr>
                  <w:tcW w:w="3250" w:type="dxa"/>
                  <w:tcBorders>
                    <w:top w:val="nil"/>
                    <w:left w:val="nil"/>
                    <w:bottom w:val="nil"/>
                    <w:right w:val="nil"/>
                  </w:tcBorders>
                  <w:hideMark/>
                </w:tcPr>
                <w:p w14:paraId="23B91E3A" w14:textId="77777777" w:rsidR="0097732D" w:rsidRDefault="0097732D">
                  <w:pPr>
                    <w:jc w:val="center"/>
                    <w:rPr>
                      <w:rFonts w:eastAsia="Calibri"/>
                      <w:sz w:val="20"/>
                    </w:rPr>
                  </w:pPr>
                  <w:r>
                    <w:rPr>
                      <w:rFonts w:eastAsia="Calibri"/>
                      <w:sz w:val="20"/>
                    </w:rPr>
                    <w:t>50</w:t>
                  </w:r>
                </w:p>
              </w:tc>
            </w:tr>
            <w:tr w:rsidR="0097732D" w14:paraId="538D7346" w14:textId="77777777">
              <w:tc>
                <w:tcPr>
                  <w:tcW w:w="6238" w:type="dxa"/>
                  <w:tcBorders>
                    <w:top w:val="nil"/>
                    <w:left w:val="nil"/>
                    <w:bottom w:val="nil"/>
                    <w:right w:val="nil"/>
                  </w:tcBorders>
                </w:tcPr>
                <w:p w14:paraId="39969F03" w14:textId="77777777" w:rsidR="0097732D" w:rsidRDefault="0097732D">
                  <w:pPr>
                    <w:ind w:left="735"/>
                    <w:jc w:val="both"/>
                    <w:rPr>
                      <w:rFonts w:eastAsia="Calibri"/>
                      <w:i/>
                      <w:iCs/>
                      <w:sz w:val="20"/>
                    </w:rPr>
                  </w:pPr>
                  <w:r>
                    <w:rPr>
                      <w:rFonts w:eastAsia="Calibri"/>
                      <w:i/>
                      <w:iCs/>
                      <w:sz w:val="20"/>
                    </w:rPr>
                    <w:t>Large freight containers</w:t>
                  </w:r>
                </w:p>
                <w:p w14:paraId="625F13AC" w14:textId="77777777" w:rsidR="0097732D" w:rsidRDefault="0097732D">
                  <w:pPr>
                    <w:ind w:left="735"/>
                    <w:jc w:val="both"/>
                    <w:rPr>
                      <w:rFonts w:eastAsia="Calibri"/>
                      <w:sz w:val="20"/>
                    </w:rPr>
                  </w:pPr>
                </w:p>
              </w:tc>
              <w:tc>
                <w:tcPr>
                  <w:tcW w:w="3250" w:type="dxa"/>
                  <w:tcBorders>
                    <w:top w:val="nil"/>
                    <w:left w:val="nil"/>
                    <w:bottom w:val="nil"/>
                    <w:right w:val="nil"/>
                  </w:tcBorders>
                  <w:hideMark/>
                </w:tcPr>
                <w:p w14:paraId="7482A8AA" w14:textId="77777777" w:rsidR="0097732D" w:rsidRDefault="0097732D">
                  <w:pPr>
                    <w:jc w:val="center"/>
                    <w:rPr>
                      <w:rFonts w:eastAsia="Calibri"/>
                      <w:sz w:val="20"/>
                    </w:rPr>
                  </w:pPr>
                  <w:r>
                    <w:rPr>
                      <w:rFonts w:eastAsia="Calibri"/>
                      <w:sz w:val="20"/>
                    </w:rPr>
                    <w:t>200</w:t>
                  </w:r>
                </w:p>
              </w:tc>
            </w:tr>
            <w:tr w:rsidR="0097732D" w14:paraId="1313F7B5" w14:textId="77777777">
              <w:tc>
                <w:tcPr>
                  <w:tcW w:w="6238" w:type="dxa"/>
                  <w:tcBorders>
                    <w:top w:val="nil"/>
                    <w:left w:val="nil"/>
                    <w:bottom w:val="nil"/>
                    <w:right w:val="nil"/>
                  </w:tcBorders>
                  <w:hideMark/>
                </w:tcPr>
                <w:p w14:paraId="748C2575" w14:textId="77777777" w:rsidR="0097732D" w:rsidRDefault="0097732D" w:rsidP="0097732D">
                  <w:pPr>
                    <w:numPr>
                      <w:ilvl w:val="0"/>
                      <w:numId w:val="17"/>
                    </w:numPr>
                    <w:overflowPunct/>
                    <w:autoSpaceDE/>
                    <w:adjustRightInd/>
                    <w:ind w:left="735" w:hanging="709"/>
                    <w:contextualSpacing/>
                    <w:jc w:val="both"/>
                    <w:textAlignment w:val="auto"/>
                    <w:rPr>
                      <w:rFonts w:eastAsia="Calibri"/>
                      <w:sz w:val="20"/>
                    </w:rPr>
                  </w:pPr>
                  <w:r>
                    <w:rPr>
                      <w:rFonts w:eastAsia="Calibri"/>
                      <w:sz w:val="20"/>
                    </w:rPr>
                    <w:t xml:space="preserve">Total </w:t>
                  </w:r>
                  <w:r>
                    <w:rPr>
                      <w:rFonts w:eastAsia="Calibri"/>
                      <w:i/>
                      <w:iCs/>
                      <w:sz w:val="20"/>
                    </w:rPr>
                    <w:t>vessel</w:t>
                  </w:r>
                  <w:r>
                    <w:rPr>
                      <w:rFonts w:eastAsia="Calibri"/>
                      <w:sz w:val="20"/>
                    </w:rPr>
                    <w:t>:</w:t>
                  </w:r>
                </w:p>
              </w:tc>
              <w:tc>
                <w:tcPr>
                  <w:tcW w:w="3250" w:type="dxa"/>
                  <w:tcBorders>
                    <w:top w:val="nil"/>
                    <w:left w:val="nil"/>
                    <w:bottom w:val="nil"/>
                    <w:right w:val="nil"/>
                  </w:tcBorders>
                </w:tcPr>
                <w:p w14:paraId="3F860253" w14:textId="77777777" w:rsidR="0097732D" w:rsidRDefault="0097732D">
                  <w:pPr>
                    <w:jc w:val="center"/>
                    <w:rPr>
                      <w:rFonts w:eastAsia="Calibri"/>
                      <w:sz w:val="20"/>
                    </w:rPr>
                  </w:pPr>
                </w:p>
              </w:tc>
            </w:tr>
            <w:tr w:rsidR="0097732D" w14:paraId="6E265E4E" w14:textId="77777777">
              <w:tc>
                <w:tcPr>
                  <w:tcW w:w="6238" w:type="dxa"/>
                  <w:tcBorders>
                    <w:top w:val="nil"/>
                    <w:left w:val="nil"/>
                    <w:bottom w:val="nil"/>
                    <w:right w:val="nil"/>
                  </w:tcBorders>
                  <w:hideMark/>
                </w:tcPr>
                <w:p w14:paraId="00128E29" w14:textId="77777777" w:rsidR="0097732D" w:rsidRDefault="0097732D">
                  <w:pPr>
                    <w:ind w:left="735"/>
                    <w:jc w:val="both"/>
                    <w:rPr>
                      <w:rFonts w:eastAsia="Calibri"/>
                      <w:sz w:val="20"/>
                    </w:rPr>
                  </w:pPr>
                  <w:r>
                    <w:rPr>
                      <w:rFonts w:eastAsia="Calibri"/>
                      <w:i/>
                      <w:iCs/>
                      <w:sz w:val="20"/>
                    </w:rPr>
                    <w:t>Packages</w:t>
                  </w:r>
                  <w:r>
                    <w:rPr>
                      <w:rFonts w:eastAsia="Calibri"/>
                      <w:color w:val="0070C0"/>
                      <w:sz w:val="20"/>
                      <w:vertAlign w:val="superscript"/>
                    </w:rPr>
                    <w:t>3 4</w:t>
                  </w:r>
                  <w:r>
                    <w:rPr>
                      <w:rFonts w:eastAsia="Calibri"/>
                      <w:sz w:val="20"/>
                    </w:rPr>
                    <w:t xml:space="preserve">, </w:t>
                  </w:r>
                  <w:r>
                    <w:rPr>
                      <w:rFonts w:eastAsia="Calibri"/>
                      <w:i/>
                      <w:iCs/>
                      <w:sz w:val="20"/>
                    </w:rPr>
                    <w:t>overpacks</w:t>
                  </w:r>
                  <w:r>
                    <w:rPr>
                      <w:rFonts w:eastAsia="Calibri"/>
                      <w:color w:val="0070C0"/>
                      <w:sz w:val="20"/>
                      <w:vertAlign w:val="superscript"/>
                    </w:rPr>
                    <w:t>5</w:t>
                  </w:r>
                  <w:r>
                    <w:rPr>
                      <w:rFonts w:eastAsia="Calibri"/>
                      <w:sz w:val="20"/>
                    </w:rPr>
                    <w:t xml:space="preserve">, </w:t>
                  </w:r>
                  <w:r>
                    <w:rPr>
                      <w:rFonts w:eastAsia="Calibri"/>
                      <w:i/>
                      <w:iCs/>
                      <w:sz w:val="20"/>
                    </w:rPr>
                    <w:t>small freight containers</w:t>
                  </w:r>
                </w:p>
              </w:tc>
              <w:tc>
                <w:tcPr>
                  <w:tcW w:w="3250" w:type="dxa"/>
                  <w:tcBorders>
                    <w:top w:val="nil"/>
                    <w:left w:val="nil"/>
                    <w:bottom w:val="nil"/>
                    <w:right w:val="nil"/>
                  </w:tcBorders>
                  <w:hideMark/>
                </w:tcPr>
                <w:p w14:paraId="62E45F3C" w14:textId="77777777" w:rsidR="0097732D" w:rsidRDefault="0097732D">
                  <w:pPr>
                    <w:jc w:val="center"/>
                    <w:rPr>
                      <w:rFonts w:eastAsia="Calibri"/>
                      <w:sz w:val="20"/>
                    </w:rPr>
                  </w:pPr>
                  <w:r>
                    <w:rPr>
                      <w:rFonts w:eastAsia="Calibri"/>
                      <w:sz w:val="20"/>
                    </w:rPr>
                    <w:t>200</w:t>
                  </w:r>
                </w:p>
              </w:tc>
            </w:tr>
            <w:tr w:rsidR="0097732D" w14:paraId="754C8AA5" w14:textId="77777777">
              <w:tc>
                <w:tcPr>
                  <w:tcW w:w="6238" w:type="dxa"/>
                  <w:tcBorders>
                    <w:top w:val="nil"/>
                    <w:left w:val="nil"/>
                    <w:bottom w:val="single" w:sz="4" w:space="0" w:color="auto"/>
                    <w:right w:val="nil"/>
                  </w:tcBorders>
                </w:tcPr>
                <w:p w14:paraId="50FCD830" w14:textId="77777777" w:rsidR="0097732D" w:rsidRDefault="0097732D">
                  <w:pPr>
                    <w:ind w:left="735"/>
                    <w:jc w:val="both"/>
                    <w:rPr>
                      <w:rFonts w:eastAsia="Calibri"/>
                      <w:i/>
                      <w:iCs/>
                      <w:sz w:val="20"/>
                    </w:rPr>
                  </w:pPr>
                  <w:r>
                    <w:rPr>
                      <w:rFonts w:eastAsia="Calibri"/>
                      <w:i/>
                      <w:iCs/>
                      <w:sz w:val="20"/>
                    </w:rPr>
                    <w:t>Large freight containers</w:t>
                  </w:r>
                </w:p>
                <w:p w14:paraId="0EFE7B0A" w14:textId="77777777" w:rsidR="0097732D" w:rsidRDefault="0097732D">
                  <w:pPr>
                    <w:ind w:left="735"/>
                    <w:jc w:val="both"/>
                    <w:rPr>
                      <w:rFonts w:eastAsia="Calibri"/>
                      <w:sz w:val="20"/>
                    </w:rPr>
                  </w:pPr>
                </w:p>
              </w:tc>
              <w:tc>
                <w:tcPr>
                  <w:tcW w:w="3250" w:type="dxa"/>
                  <w:tcBorders>
                    <w:top w:val="nil"/>
                    <w:left w:val="nil"/>
                    <w:bottom w:val="single" w:sz="4" w:space="0" w:color="auto"/>
                    <w:right w:val="nil"/>
                  </w:tcBorders>
                  <w:hideMark/>
                </w:tcPr>
                <w:p w14:paraId="53C2DAB1" w14:textId="77777777" w:rsidR="0097732D" w:rsidRDefault="0097732D">
                  <w:pPr>
                    <w:jc w:val="center"/>
                    <w:rPr>
                      <w:rFonts w:eastAsia="Calibri"/>
                      <w:sz w:val="20"/>
                    </w:rPr>
                  </w:pPr>
                  <w:r>
                    <w:rPr>
                      <w:rFonts w:eastAsia="Calibri"/>
                      <w:sz w:val="20"/>
                    </w:rPr>
                    <w:t>No limit</w:t>
                  </w:r>
                </w:p>
              </w:tc>
            </w:tr>
          </w:tbl>
          <w:p w14:paraId="146FCDB0" w14:textId="77777777" w:rsidR="0097732D" w:rsidRDefault="0097732D">
            <w:pPr>
              <w:ind w:left="720"/>
              <w:jc w:val="both"/>
              <w:rPr>
                <w:rFonts w:eastAsia="Calibri"/>
                <w:i/>
                <w:iCs/>
                <w:color w:val="0070C0"/>
                <w:sz w:val="20"/>
                <w:szCs w:val="22"/>
                <w:lang w:eastAsia="en-GB"/>
              </w:rPr>
            </w:pPr>
            <w:r>
              <w:rPr>
                <w:rFonts w:eastAsia="Calibri"/>
                <w:color w:val="0070C0"/>
                <w:sz w:val="20"/>
                <w:vertAlign w:val="superscript"/>
                <w:lang w:eastAsia="en-GB"/>
              </w:rPr>
              <w:t>1</w:t>
            </w:r>
            <w:r>
              <w:rPr>
                <w:rFonts w:eastAsia="Calibri"/>
                <w:color w:val="0070C0"/>
                <w:sz w:val="20"/>
                <w:vertAlign w:val="superscript"/>
                <w:lang w:eastAsia="en-GB"/>
              </w:rPr>
              <w:tab/>
            </w:r>
            <w:r>
              <w:rPr>
                <w:rFonts w:eastAsia="Calibri"/>
                <w:color w:val="0070C0"/>
                <w:sz w:val="20"/>
                <w:lang w:eastAsia="en-GB"/>
              </w:rPr>
              <w:t xml:space="preserve">This does not apply to </w:t>
            </w:r>
            <w:r>
              <w:rPr>
                <w:rFonts w:eastAsia="Calibri"/>
                <w:i/>
                <w:iCs/>
                <w:color w:val="0070C0"/>
                <w:sz w:val="20"/>
                <w:lang w:eastAsia="en-GB"/>
              </w:rPr>
              <w:t>packages</w:t>
            </w:r>
            <w:r>
              <w:rPr>
                <w:rFonts w:eastAsia="Calibri"/>
                <w:color w:val="0070C0"/>
                <w:sz w:val="20"/>
                <w:lang w:eastAsia="en-GB"/>
              </w:rPr>
              <w:t xml:space="preserve"> contained in </w:t>
            </w:r>
            <w:r>
              <w:rPr>
                <w:rFonts w:eastAsia="Calibri"/>
                <w:i/>
                <w:iCs/>
                <w:color w:val="0070C0"/>
                <w:sz w:val="20"/>
                <w:lang w:eastAsia="en-GB"/>
              </w:rPr>
              <w:t>overpacks</w:t>
            </w:r>
            <w:r>
              <w:rPr>
                <w:rFonts w:eastAsia="Calibri"/>
                <w:color w:val="0070C0"/>
                <w:sz w:val="20"/>
                <w:lang w:eastAsia="en-GB"/>
              </w:rPr>
              <w:t xml:space="preserve">, for which the limit is only applicable to the sum of the TIs of the </w:t>
            </w:r>
            <w:r>
              <w:rPr>
                <w:rFonts w:eastAsia="Calibri"/>
                <w:i/>
                <w:iCs/>
                <w:color w:val="0070C0"/>
                <w:sz w:val="20"/>
                <w:lang w:eastAsia="en-GB"/>
              </w:rPr>
              <w:t>overpacks.</w:t>
            </w:r>
          </w:p>
          <w:p w14:paraId="2032823A" w14:textId="77777777" w:rsidR="0097732D" w:rsidRDefault="0097732D">
            <w:pPr>
              <w:ind w:left="1412" w:hanging="706"/>
              <w:jc w:val="both"/>
              <w:rPr>
                <w:rFonts w:eastAsia="Calibri"/>
                <w:color w:val="0070C0"/>
                <w:sz w:val="20"/>
                <w:lang w:eastAsia="en-GB"/>
              </w:rPr>
            </w:pPr>
            <w:r>
              <w:rPr>
                <w:rFonts w:eastAsia="Calibri"/>
                <w:color w:val="0070C0"/>
                <w:sz w:val="20"/>
                <w:vertAlign w:val="superscript"/>
                <w:lang w:eastAsia="en-GB"/>
              </w:rPr>
              <w:t>2</w:t>
            </w:r>
            <w:r>
              <w:rPr>
                <w:rFonts w:eastAsia="Calibri"/>
                <w:color w:val="0070C0"/>
                <w:sz w:val="20"/>
                <w:vertAlign w:val="superscript"/>
                <w:lang w:eastAsia="en-GB"/>
              </w:rPr>
              <w:tab/>
            </w:r>
            <w:r>
              <w:rPr>
                <w:rFonts w:eastAsia="Calibri"/>
                <w:color w:val="0070C0"/>
                <w:sz w:val="20"/>
                <w:lang w:eastAsia="en-GB"/>
              </w:rPr>
              <w:t xml:space="preserve">When </w:t>
            </w:r>
            <w:r>
              <w:rPr>
                <w:rFonts w:eastAsia="Calibri"/>
                <w:i/>
                <w:iCs/>
                <w:color w:val="0070C0"/>
                <w:sz w:val="20"/>
                <w:lang w:eastAsia="en-GB"/>
              </w:rPr>
              <w:t>packages</w:t>
            </w:r>
            <w:r>
              <w:rPr>
                <w:rFonts w:eastAsia="Calibri"/>
                <w:color w:val="0070C0"/>
                <w:sz w:val="20"/>
                <w:lang w:eastAsia="en-GB"/>
              </w:rPr>
              <w:t xml:space="preserve"> are contained in </w:t>
            </w:r>
            <w:r>
              <w:rPr>
                <w:rFonts w:eastAsia="Calibri"/>
                <w:i/>
                <w:iCs/>
                <w:color w:val="0070C0"/>
                <w:sz w:val="20"/>
                <w:lang w:eastAsia="en-GB"/>
              </w:rPr>
              <w:t>overpacks</w:t>
            </w:r>
            <w:r>
              <w:rPr>
                <w:rFonts w:eastAsia="Calibri"/>
                <w:color w:val="0070C0"/>
                <w:sz w:val="20"/>
                <w:lang w:eastAsia="en-GB"/>
              </w:rPr>
              <w:t xml:space="preserve">, the limit is applicable to the sum of the </w:t>
            </w:r>
            <w:r>
              <w:rPr>
                <w:rFonts w:eastAsia="Calibri"/>
                <w:i/>
                <w:iCs/>
                <w:color w:val="0070C0"/>
                <w:sz w:val="20"/>
                <w:lang w:eastAsia="en-GB"/>
              </w:rPr>
              <w:t xml:space="preserve">TIs </w:t>
            </w:r>
            <w:r>
              <w:rPr>
                <w:rFonts w:eastAsia="Calibri"/>
                <w:color w:val="0070C0"/>
                <w:sz w:val="20"/>
                <w:lang w:eastAsia="en-GB"/>
              </w:rPr>
              <w:t xml:space="preserve">of the </w:t>
            </w:r>
            <w:r>
              <w:rPr>
                <w:rFonts w:eastAsia="Calibri"/>
                <w:i/>
                <w:iCs/>
                <w:color w:val="0070C0"/>
                <w:sz w:val="20"/>
                <w:lang w:eastAsia="en-GB"/>
              </w:rPr>
              <w:t>overpacks</w:t>
            </w:r>
            <w:r>
              <w:rPr>
                <w:rFonts w:eastAsia="Calibri"/>
                <w:color w:val="0070C0"/>
                <w:sz w:val="20"/>
                <w:lang w:eastAsia="en-GB"/>
              </w:rPr>
              <w:t xml:space="preserve">. When </w:t>
            </w:r>
            <w:r>
              <w:rPr>
                <w:rFonts w:eastAsia="Calibri"/>
                <w:i/>
                <w:iCs/>
                <w:color w:val="0070C0"/>
                <w:sz w:val="20"/>
                <w:lang w:eastAsia="en-GB"/>
              </w:rPr>
              <w:t>packages</w:t>
            </w:r>
            <w:r>
              <w:rPr>
                <w:rFonts w:eastAsia="Calibri"/>
                <w:color w:val="0070C0"/>
                <w:sz w:val="20"/>
                <w:lang w:eastAsia="en-GB"/>
              </w:rPr>
              <w:t xml:space="preserve"> or </w:t>
            </w:r>
            <w:r>
              <w:rPr>
                <w:rFonts w:eastAsia="Calibri"/>
                <w:i/>
                <w:iCs/>
                <w:color w:val="0070C0"/>
                <w:sz w:val="20"/>
                <w:lang w:eastAsia="en-GB"/>
              </w:rPr>
              <w:t>overpacks</w:t>
            </w:r>
            <w:r>
              <w:rPr>
                <w:rFonts w:eastAsia="Calibri"/>
                <w:color w:val="0070C0"/>
                <w:sz w:val="20"/>
                <w:lang w:eastAsia="en-GB"/>
              </w:rPr>
              <w:t xml:space="preserve"> are loaded in </w:t>
            </w:r>
            <w:r>
              <w:rPr>
                <w:rFonts w:eastAsia="Calibri"/>
                <w:i/>
                <w:iCs/>
                <w:color w:val="0070C0"/>
                <w:sz w:val="20"/>
                <w:lang w:eastAsia="en-GB"/>
              </w:rPr>
              <w:t>freight containers</w:t>
            </w:r>
            <w:r>
              <w:rPr>
                <w:rFonts w:eastAsia="Calibri"/>
                <w:color w:val="0070C0"/>
                <w:sz w:val="20"/>
                <w:lang w:eastAsia="en-GB"/>
              </w:rPr>
              <w:t xml:space="preserve">, the limit is applicable to the sum of the </w:t>
            </w:r>
            <w:r>
              <w:rPr>
                <w:rFonts w:eastAsia="Calibri"/>
                <w:i/>
                <w:iCs/>
                <w:color w:val="0070C0"/>
                <w:sz w:val="20"/>
                <w:lang w:eastAsia="en-GB"/>
              </w:rPr>
              <w:t>TIs</w:t>
            </w:r>
            <w:r>
              <w:rPr>
                <w:rFonts w:eastAsia="Calibri"/>
                <w:color w:val="0070C0"/>
                <w:sz w:val="20"/>
                <w:lang w:eastAsia="en-GB"/>
              </w:rPr>
              <w:t xml:space="preserve"> of the </w:t>
            </w:r>
            <w:r>
              <w:rPr>
                <w:rFonts w:eastAsia="Calibri"/>
                <w:i/>
                <w:iCs/>
                <w:color w:val="0070C0"/>
                <w:sz w:val="20"/>
                <w:lang w:eastAsia="en-GB"/>
              </w:rPr>
              <w:t>freight containers</w:t>
            </w:r>
            <w:r>
              <w:rPr>
                <w:rFonts w:eastAsia="Calibri"/>
                <w:color w:val="0070C0"/>
                <w:sz w:val="20"/>
                <w:lang w:eastAsia="en-GB"/>
              </w:rPr>
              <w:t>.</w:t>
            </w:r>
          </w:p>
          <w:p w14:paraId="4CBAA1C4" w14:textId="77777777" w:rsidR="0097732D" w:rsidRDefault="0097732D">
            <w:pPr>
              <w:ind w:left="1412" w:hanging="706"/>
              <w:jc w:val="both"/>
              <w:rPr>
                <w:rFonts w:eastAsia="Calibri"/>
                <w:color w:val="0070C0"/>
                <w:sz w:val="20"/>
                <w:lang w:eastAsia="en-GB"/>
              </w:rPr>
            </w:pPr>
            <w:r>
              <w:rPr>
                <w:rFonts w:eastAsia="Calibri"/>
                <w:color w:val="0070C0"/>
                <w:sz w:val="20"/>
                <w:vertAlign w:val="superscript"/>
                <w:lang w:eastAsia="en-GB"/>
              </w:rPr>
              <w:t>3</w:t>
            </w:r>
            <w:r>
              <w:rPr>
                <w:rFonts w:eastAsia="Calibri"/>
                <w:color w:val="0070C0"/>
                <w:sz w:val="20"/>
                <w:lang w:eastAsia="en-GB"/>
              </w:rPr>
              <w:tab/>
            </w:r>
            <w:bookmarkStart w:id="8" w:name="_Hlk72014549"/>
            <w:r>
              <w:rPr>
                <w:rFonts w:eastAsia="Calibri"/>
                <w:color w:val="0070C0"/>
                <w:sz w:val="20"/>
                <w:lang w:eastAsia="en-GB"/>
              </w:rPr>
              <w:t xml:space="preserve">This does not apply to </w:t>
            </w:r>
            <w:r>
              <w:rPr>
                <w:rFonts w:eastAsia="Calibri"/>
                <w:i/>
                <w:iCs/>
                <w:color w:val="0070C0"/>
                <w:sz w:val="20"/>
                <w:lang w:eastAsia="en-GB"/>
              </w:rPr>
              <w:t>freight containers</w:t>
            </w:r>
            <w:r>
              <w:rPr>
                <w:rFonts w:eastAsia="Calibri"/>
                <w:color w:val="0070C0"/>
                <w:sz w:val="20"/>
                <w:lang w:eastAsia="en-GB"/>
              </w:rPr>
              <w:t xml:space="preserve"> used as </w:t>
            </w:r>
            <w:r>
              <w:rPr>
                <w:rFonts w:eastAsia="Calibri"/>
                <w:i/>
                <w:iCs/>
                <w:color w:val="0070C0"/>
                <w:sz w:val="20"/>
                <w:lang w:eastAsia="en-GB"/>
              </w:rPr>
              <w:t>packagings</w:t>
            </w:r>
            <w:r>
              <w:rPr>
                <w:rFonts w:eastAsia="Calibri"/>
                <w:color w:val="0070C0"/>
                <w:sz w:val="20"/>
                <w:lang w:eastAsia="en-GB"/>
              </w:rPr>
              <w:t xml:space="preserve">, nor to </w:t>
            </w:r>
            <w:r>
              <w:rPr>
                <w:rFonts w:eastAsia="Calibri"/>
                <w:i/>
                <w:iCs/>
                <w:color w:val="0070C0"/>
                <w:sz w:val="20"/>
                <w:lang w:eastAsia="en-GB"/>
              </w:rPr>
              <w:t>packages</w:t>
            </w:r>
            <w:r>
              <w:rPr>
                <w:rFonts w:eastAsia="Calibri"/>
                <w:color w:val="0070C0"/>
                <w:sz w:val="20"/>
                <w:lang w:eastAsia="en-GB"/>
              </w:rPr>
              <w:t xml:space="preserve"> loaded in a </w:t>
            </w:r>
            <w:r>
              <w:rPr>
                <w:rFonts w:eastAsia="Calibri"/>
                <w:i/>
                <w:iCs/>
                <w:color w:val="0070C0"/>
                <w:sz w:val="20"/>
                <w:lang w:eastAsia="en-GB"/>
              </w:rPr>
              <w:t xml:space="preserve">freight </w:t>
            </w:r>
            <w:bookmarkStart w:id="9" w:name="_Hlk71550801"/>
            <w:r>
              <w:rPr>
                <w:rFonts w:eastAsia="Calibri"/>
                <w:i/>
                <w:iCs/>
                <w:color w:val="0070C0"/>
                <w:sz w:val="20"/>
                <w:lang w:eastAsia="en-GB"/>
              </w:rPr>
              <w:t>container</w:t>
            </w:r>
            <w:r>
              <w:rPr>
                <w:rFonts w:eastAsia="Calibri"/>
                <w:color w:val="0070C0"/>
                <w:sz w:val="20"/>
                <w:lang w:eastAsia="en-GB"/>
              </w:rPr>
              <w:t xml:space="preserve">, for which </w:t>
            </w:r>
            <w:bookmarkStart w:id="10" w:name="_Hlk72014871"/>
            <w:r>
              <w:rPr>
                <w:rFonts w:eastAsia="Calibri"/>
                <w:color w:val="0070C0"/>
                <w:sz w:val="20"/>
                <w:lang w:eastAsia="en-GB"/>
              </w:rPr>
              <w:t xml:space="preserve">the relevant following entry </w:t>
            </w:r>
            <w:r>
              <w:rPr>
                <w:rFonts w:eastAsia="Calibri"/>
                <w:i/>
                <w:iCs/>
                <w:color w:val="0070C0"/>
                <w:sz w:val="20"/>
                <w:lang w:eastAsia="en-GB"/>
              </w:rPr>
              <w:t xml:space="preserve">small freight container </w:t>
            </w:r>
            <w:r>
              <w:rPr>
                <w:rFonts w:eastAsia="Calibri"/>
                <w:color w:val="0070C0"/>
                <w:sz w:val="20"/>
                <w:lang w:eastAsia="en-GB"/>
              </w:rPr>
              <w:t xml:space="preserve">or </w:t>
            </w:r>
            <w:r>
              <w:rPr>
                <w:rFonts w:eastAsia="Calibri"/>
                <w:i/>
                <w:iCs/>
                <w:color w:val="0070C0"/>
                <w:sz w:val="20"/>
                <w:lang w:eastAsia="en-GB"/>
              </w:rPr>
              <w:t xml:space="preserve">large freight containers </w:t>
            </w:r>
            <w:r>
              <w:rPr>
                <w:rFonts w:eastAsia="Calibri"/>
                <w:color w:val="0070C0"/>
                <w:sz w:val="20"/>
                <w:lang w:eastAsia="en-GB"/>
              </w:rPr>
              <w:t>apply</w:t>
            </w:r>
            <w:bookmarkEnd w:id="9"/>
            <w:bookmarkEnd w:id="10"/>
            <w:r>
              <w:rPr>
                <w:rFonts w:eastAsia="Calibri"/>
                <w:color w:val="0070C0"/>
                <w:sz w:val="20"/>
                <w:lang w:eastAsia="en-GB"/>
              </w:rPr>
              <w:t>.</w:t>
            </w:r>
            <w:bookmarkEnd w:id="8"/>
          </w:p>
          <w:p w14:paraId="2EDCCCF9" w14:textId="77777777" w:rsidR="0097732D" w:rsidRDefault="0097732D">
            <w:pPr>
              <w:ind w:left="1412" w:hanging="706"/>
              <w:jc w:val="both"/>
              <w:rPr>
                <w:rFonts w:eastAsia="Calibri"/>
                <w:color w:val="0070C0"/>
                <w:sz w:val="20"/>
                <w:lang w:eastAsia="en-GB"/>
              </w:rPr>
            </w:pPr>
            <w:r>
              <w:rPr>
                <w:rFonts w:eastAsia="Calibri"/>
                <w:color w:val="0070C0"/>
                <w:sz w:val="20"/>
                <w:vertAlign w:val="superscript"/>
                <w:lang w:eastAsia="en-GB"/>
              </w:rPr>
              <w:t>4</w:t>
            </w:r>
            <w:r>
              <w:rPr>
                <w:rFonts w:eastAsia="Calibri"/>
                <w:color w:val="0070C0"/>
                <w:sz w:val="20"/>
                <w:vertAlign w:val="superscript"/>
                <w:lang w:eastAsia="en-GB"/>
              </w:rPr>
              <w:tab/>
            </w:r>
            <w:bookmarkStart w:id="11" w:name="_Hlk72014826"/>
            <w:r>
              <w:rPr>
                <w:rFonts w:eastAsia="Calibri"/>
                <w:color w:val="0070C0"/>
                <w:sz w:val="20"/>
                <w:lang w:eastAsia="en-GB"/>
              </w:rPr>
              <w:t xml:space="preserve">This does not apply to </w:t>
            </w:r>
            <w:r>
              <w:rPr>
                <w:rFonts w:eastAsia="Calibri"/>
                <w:i/>
                <w:iCs/>
                <w:color w:val="0070C0"/>
                <w:sz w:val="20"/>
                <w:lang w:eastAsia="en-GB"/>
              </w:rPr>
              <w:t>packages</w:t>
            </w:r>
            <w:r>
              <w:rPr>
                <w:rFonts w:eastAsia="Calibri"/>
                <w:color w:val="0070C0"/>
                <w:sz w:val="20"/>
                <w:lang w:eastAsia="en-GB"/>
              </w:rPr>
              <w:t xml:space="preserve"> contained in an </w:t>
            </w:r>
            <w:r>
              <w:rPr>
                <w:rFonts w:eastAsia="Calibri"/>
                <w:i/>
                <w:iCs/>
                <w:color w:val="0070C0"/>
                <w:sz w:val="20"/>
                <w:lang w:eastAsia="en-GB"/>
              </w:rPr>
              <w:t>overpack</w:t>
            </w:r>
            <w:r>
              <w:rPr>
                <w:rFonts w:eastAsia="Calibri"/>
                <w:color w:val="0070C0"/>
                <w:sz w:val="20"/>
                <w:lang w:eastAsia="en-GB"/>
              </w:rPr>
              <w:t xml:space="preserve">, for which the following entry </w:t>
            </w:r>
            <w:r>
              <w:rPr>
                <w:rFonts w:eastAsia="Calibri"/>
                <w:i/>
                <w:iCs/>
                <w:color w:val="0070C0"/>
                <w:sz w:val="20"/>
                <w:lang w:eastAsia="en-GB"/>
              </w:rPr>
              <w:t xml:space="preserve">overpack </w:t>
            </w:r>
            <w:r>
              <w:rPr>
                <w:rFonts w:eastAsia="Calibri"/>
                <w:color w:val="0070C0"/>
                <w:sz w:val="20"/>
                <w:lang w:eastAsia="en-GB"/>
              </w:rPr>
              <w:t>applies.</w:t>
            </w:r>
            <w:bookmarkEnd w:id="11"/>
          </w:p>
          <w:p w14:paraId="67B02E18" w14:textId="77777777" w:rsidR="0097732D" w:rsidRDefault="0097732D">
            <w:pPr>
              <w:ind w:left="1412" w:hanging="706"/>
              <w:jc w:val="both"/>
              <w:rPr>
                <w:rFonts w:eastAsia="Calibri"/>
                <w:color w:val="0070C0"/>
                <w:sz w:val="20"/>
                <w:lang w:eastAsia="en-GB"/>
              </w:rPr>
            </w:pPr>
            <w:r>
              <w:rPr>
                <w:rFonts w:eastAsia="Calibri"/>
                <w:color w:val="0070C0"/>
                <w:sz w:val="20"/>
                <w:vertAlign w:val="superscript"/>
                <w:lang w:eastAsia="en-GB"/>
              </w:rPr>
              <w:t>5</w:t>
            </w:r>
            <w:r>
              <w:rPr>
                <w:rFonts w:eastAsia="Calibri"/>
                <w:color w:val="0070C0"/>
                <w:sz w:val="20"/>
                <w:vertAlign w:val="superscript"/>
                <w:lang w:eastAsia="en-GB"/>
              </w:rPr>
              <w:tab/>
            </w:r>
            <w:r>
              <w:rPr>
                <w:rFonts w:eastAsia="Calibri"/>
                <w:color w:val="0070C0"/>
                <w:sz w:val="20"/>
                <w:lang w:eastAsia="en-GB"/>
              </w:rPr>
              <w:t xml:space="preserve">This does not apply to </w:t>
            </w:r>
            <w:r>
              <w:rPr>
                <w:rFonts w:eastAsia="Calibri"/>
                <w:i/>
                <w:iCs/>
                <w:color w:val="0070C0"/>
                <w:sz w:val="20"/>
                <w:lang w:eastAsia="en-GB"/>
              </w:rPr>
              <w:t>overpacks</w:t>
            </w:r>
            <w:r>
              <w:rPr>
                <w:rFonts w:eastAsia="Calibri"/>
                <w:color w:val="0070C0"/>
                <w:sz w:val="20"/>
                <w:lang w:eastAsia="en-GB"/>
              </w:rPr>
              <w:t xml:space="preserve"> contained in a </w:t>
            </w:r>
            <w:r>
              <w:rPr>
                <w:rFonts w:eastAsia="Calibri"/>
                <w:i/>
                <w:iCs/>
                <w:color w:val="0070C0"/>
                <w:sz w:val="20"/>
                <w:lang w:eastAsia="en-GB"/>
              </w:rPr>
              <w:t>freight container</w:t>
            </w:r>
            <w:r>
              <w:rPr>
                <w:rFonts w:eastAsia="Calibri"/>
                <w:color w:val="0070C0"/>
                <w:sz w:val="20"/>
                <w:lang w:eastAsia="en-GB"/>
              </w:rPr>
              <w:t xml:space="preserve">, for which the relevant following entry </w:t>
            </w:r>
            <w:r>
              <w:rPr>
                <w:rFonts w:eastAsia="Calibri"/>
                <w:i/>
                <w:iCs/>
                <w:color w:val="0070C0"/>
                <w:sz w:val="20"/>
                <w:lang w:eastAsia="en-GB"/>
              </w:rPr>
              <w:t xml:space="preserve">small freight container </w:t>
            </w:r>
            <w:r>
              <w:rPr>
                <w:rFonts w:eastAsia="Calibri"/>
                <w:color w:val="0070C0"/>
                <w:sz w:val="20"/>
                <w:lang w:eastAsia="en-GB"/>
              </w:rPr>
              <w:t xml:space="preserve">or </w:t>
            </w:r>
            <w:r>
              <w:rPr>
                <w:rFonts w:eastAsia="Calibri"/>
                <w:i/>
                <w:iCs/>
                <w:color w:val="0070C0"/>
                <w:sz w:val="20"/>
                <w:lang w:eastAsia="en-GB"/>
              </w:rPr>
              <w:t xml:space="preserve">large freight containers </w:t>
            </w:r>
            <w:r>
              <w:rPr>
                <w:rFonts w:eastAsia="Calibri"/>
                <w:color w:val="0070C0"/>
                <w:sz w:val="20"/>
                <w:lang w:eastAsia="en-GB"/>
              </w:rPr>
              <w:t>applies.</w:t>
            </w:r>
          </w:p>
          <w:p w14:paraId="6CE52D0D" w14:textId="77777777" w:rsidR="0097732D" w:rsidRDefault="0097732D">
            <w:pPr>
              <w:ind w:left="1412" w:hanging="706"/>
              <w:jc w:val="both"/>
              <w:rPr>
                <w:rFonts w:eastAsia="Calibri"/>
                <w:sz w:val="20"/>
                <w:vertAlign w:val="superscript"/>
                <w:lang w:eastAsia="en-GB"/>
              </w:rPr>
            </w:pPr>
            <w:r>
              <w:rPr>
                <w:rFonts w:eastAsia="Calibri"/>
                <w:sz w:val="20"/>
                <w:vertAlign w:val="superscript"/>
                <w:lang w:eastAsia="en-GB"/>
              </w:rPr>
              <w:t>a</w:t>
            </w:r>
            <w:r>
              <w:rPr>
                <w:rFonts w:eastAsia="Calibri"/>
                <w:sz w:val="20"/>
                <w:vertAlign w:val="superscript"/>
                <w:lang w:eastAsia="en-GB"/>
              </w:rPr>
              <w:tab/>
            </w:r>
            <w:r>
              <w:rPr>
                <w:rFonts w:eastAsia="Calibri"/>
                <w:i/>
                <w:iCs/>
                <w:sz w:val="20"/>
                <w:lang w:eastAsia="en-GB"/>
              </w:rPr>
              <w:t>Packages</w:t>
            </w:r>
            <w:r>
              <w:rPr>
                <w:rFonts w:eastAsia="Calibri"/>
                <w:sz w:val="20"/>
                <w:lang w:eastAsia="en-GB"/>
              </w:rPr>
              <w:t xml:space="preserve"> or </w:t>
            </w:r>
            <w:r>
              <w:rPr>
                <w:rFonts w:eastAsia="Calibri"/>
                <w:i/>
                <w:iCs/>
                <w:sz w:val="20"/>
                <w:lang w:eastAsia="en-GB"/>
              </w:rPr>
              <w:t>overpacks</w:t>
            </w:r>
            <w:r>
              <w:rPr>
                <w:rFonts w:eastAsia="Calibri"/>
                <w:sz w:val="20"/>
                <w:lang w:eastAsia="en-GB"/>
              </w:rPr>
              <w:t xml:space="preserve"> carried in or on a </w:t>
            </w:r>
            <w:r>
              <w:rPr>
                <w:rFonts w:eastAsia="Calibri"/>
                <w:i/>
                <w:iCs/>
                <w:sz w:val="20"/>
                <w:lang w:eastAsia="en-GB"/>
              </w:rPr>
              <w:t>vehicle</w:t>
            </w:r>
            <w:r>
              <w:rPr>
                <w:rFonts w:eastAsia="Calibri"/>
                <w:sz w:val="20"/>
                <w:lang w:eastAsia="en-GB"/>
              </w:rPr>
              <w:t xml:space="preserve"> that are in accordance with the provisions of para. 573 may be transported by </w:t>
            </w:r>
            <w:r>
              <w:rPr>
                <w:rFonts w:eastAsia="Calibri"/>
                <w:i/>
                <w:iCs/>
                <w:sz w:val="20"/>
                <w:lang w:eastAsia="en-GB"/>
              </w:rPr>
              <w:t>vessels</w:t>
            </w:r>
            <w:r>
              <w:rPr>
                <w:rFonts w:eastAsia="Calibri"/>
                <w:sz w:val="20"/>
                <w:lang w:eastAsia="en-GB"/>
              </w:rPr>
              <w:t xml:space="preserve"> </w:t>
            </w:r>
            <w:proofErr w:type="gramStart"/>
            <w:r>
              <w:rPr>
                <w:rFonts w:eastAsia="Calibri"/>
                <w:sz w:val="20"/>
                <w:lang w:eastAsia="en-GB"/>
              </w:rPr>
              <w:t>provided that</w:t>
            </w:r>
            <w:proofErr w:type="gramEnd"/>
            <w:r>
              <w:rPr>
                <w:rFonts w:eastAsia="Calibri"/>
                <w:sz w:val="20"/>
                <w:lang w:eastAsia="en-GB"/>
              </w:rPr>
              <w:t xml:space="preserve"> they are not removed from the </w:t>
            </w:r>
            <w:r>
              <w:rPr>
                <w:rFonts w:eastAsia="Calibri"/>
                <w:i/>
                <w:iCs/>
                <w:sz w:val="20"/>
                <w:lang w:eastAsia="en-GB"/>
              </w:rPr>
              <w:t>vehicle</w:t>
            </w:r>
            <w:r>
              <w:rPr>
                <w:rFonts w:eastAsia="Calibri"/>
                <w:sz w:val="20"/>
                <w:lang w:eastAsia="en-GB"/>
              </w:rPr>
              <w:t xml:space="preserve"> at any time while on board the </w:t>
            </w:r>
            <w:r>
              <w:rPr>
                <w:rFonts w:eastAsia="Calibri"/>
                <w:i/>
                <w:iCs/>
                <w:sz w:val="20"/>
                <w:lang w:eastAsia="en-GB"/>
              </w:rPr>
              <w:t>vessel</w:t>
            </w:r>
            <w:r>
              <w:rPr>
                <w:rFonts w:eastAsia="Calibri"/>
                <w:sz w:val="20"/>
                <w:lang w:eastAsia="en-GB"/>
              </w:rPr>
              <w:t>.</w:t>
            </w:r>
          </w:p>
        </w:tc>
      </w:tr>
      <w:tr w:rsidR="0097732D" w14:paraId="04203E76" w14:textId="77777777" w:rsidTr="0097732D">
        <w:trPr>
          <w:trHeight w:val="10342"/>
        </w:trPr>
        <w:tc>
          <w:tcPr>
            <w:tcW w:w="15180" w:type="dxa"/>
            <w:tcBorders>
              <w:top w:val="single" w:sz="12" w:space="0" w:color="000000"/>
              <w:left w:val="single" w:sz="12" w:space="0" w:color="000000"/>
              <w:bottom w:val="single" w:sz="12" w:space="0" w:color="000000"/>
              <w:right w:val="single" w:sz="12" w:space="0" w:color="000000"/>
            </w:tcBorders>
          </w:tcPr>
          <w:p w14:paraId="6AE4C9BD" w14:textId="77777777" w:rsidR="0097732D" w:rsidRDefault="0097732D">
            <w:pPr>
              <w:spacing w:before="120"/>
              <w:jc w:val="both"/>
              <w:rPr>
                <w:rFonts w:eastAsiaTheme="minorHAnsi"/>
                <w:sz w:val="22"/>
                <w:lang w:eastAsia="en-GB"/>
              </w:rPr>
            </w:pPr>
            <w:r>
              <w:rPr>
                <w:rFonts w:eastAsia="Calibri"/>
                <w:sz w:val="18"/>
                <w:szCs w:val="18"/>
                <w:lang w:eastAsia="en-GB"/>
              </w:rPr>
              <w:lastRenderedPageBreak/>
              <w:t>TABLE 11.</w:t>
            </w:r>
            <w:r>
              <w:rPr>
                <w:rFonts w:eastAsia="Calibri"/>
                <w:sz w:val="18"/>
                <w:szCs w:val="18"/>
                <w:lang w:eastAsia="en-GB"/>
              </w:rPr>
              <w:tab/>
              <w:t>CSI LIMITS FOR FREIGHT CONTAINERS AND CONVEYANCES CONTAINING FISSILE MATERIAL</w:t>
            </w:r>
          </w:p>
          <w:tbl>
            <w:tblPr>
              <w:tblStyle w:val="TableGrid"/>
              <w:tblW w:w="0" w:type="auto"/>
              <w:tblInd w:w="567" w:type="dxa"/>
              <w:tblLayout w:type="fixed"/>
              <w:tblLook w:val="04A0" w:firstRow="1" w:lastRow="0" w:firstColumn="1" w:lastColumn="0" w:noHBand="0" w:noVBand="1"/>
            </w:tblPr>
            <w:tblGrid>
              <w:gridCol w:w="4820"/>
              <w:gridCol w:w="1837"/>
              <w:gridCol w:w="1838"/>
            </w:tblGrid>
            <w:tr w:rsidR="0097732D" w14:paraId="30F4D2C3" w14:textId="77777777">
              <w:trPr>
                <w:trHeight w:val="540"/>
              </w:trPr>
              <w:tc>
                <w:tcPr>
                  <w:tcW w:w="4820" w:type="dxa"/>
                  <w:vMerge w:val="restart"/>
                  <w:tcBorders>
                    <w:top w:val="single" w:sz="4" w:space="0" w:color="auto"/>
                    <w:left w:val="nil"/>
                    <w:bottom w:val="single" w:sz="4" w:space="0" w:color="auto"/>
                    <w:right w:val="nil"/>
                  </w:tcBorders>
                </w:tcPr>
                <w:p w14:paraId="661C4A4C" w14:textId="77777777" w:rsidR="0097732D" w:rsidRDefault="0097732D">
                  <w:pPr>
                    <w:jc w:val="both"/>
                    <w:rPr>
                      <w:rFonts w:eastAsia="Calibri"/>
                      <w:sz w:val="18"/>
                      <w:szCs w:val="18"/>
                      <w:lang w:eastAsia="en-GB"/>
                    </w:rPr>
                  </w:pPr>
                </w:p>
                <w:p w14:paraId="665B4283" w14:textId="77777777" w:rsidR="0097732D" w:rsidRDefault="0097732D">
                  <w:pPr>
                    <w:jc w:val="both"/>
                    <w:rPr>
                      <w:rFonts w:eastAsia="Calibri"/>
                      <w:sz w:val="18"/>
                      <w:szCs w:val="18"/>
                    </w:rPr>
                  </w:pPr>
                  <w:r>
                    <w:rPr>
                      <w:rFonts w:eastAsia="Calibri"/>
                      <w:sz w:val="18"/>
                      <w:szCs w:val="18"/>
                    </w:rPr>
                    <w:t xml:space="preserve">Type of </w:t>
                  </w:r>
                  <w:r>
                    <w:rPr>
                      <w:rFonts w:eastAsia="Calibri"/>
                      <w:i/>
                      <w:iCs/>
                      <w:sz w:val="18"/>
                      <w:szCs w:val="18"/>
                    </w:rPr>
                    <w:t>freight container</w:t>
                  </w:r>
                  <w:r>
                    <w:rPr>
                      <w:rFonts w:eastAsia="Calibri"/>
                      <w:sz w:val="18"/>
                      <w:szCs w:val="18"/>
                    </w:rPr>
                    <w:t xml:space="preserve"> or </w:t>
                  </w:r>
                  <w:r>
                    <w:rPr>
                      <w:rFonts w:eastAsia="Calibri"/>
                      <w:i/>
                      <w:iCs/>
                      <w:sz w:val="18"/>
                      <w:szCs w:val="18"/>
                    </w:rPr>
                    <w:t>conveyance</w:t>
                  </w:r>
                </w:p>
                <w:p w14:paraId="561393EC" w14:textId="77777777" w:rsidR="0097732D" w:rsidRDefault="0097732D">
                  <w:pPr>
                    <w:jc w:val="both"/>
                    <w:rPr>
                      <w:rFonts w:eastAsia="Calibri"/>
                      <w:sz w:val="18"/>
                      <w:szCs w:val="18"/>
                    </w:rPr>
                  </w:pPr>
                </w:p>
              </w:tc>
              <w:tc>
                <w:tcPr>
                  <w:tcW w:w="3675" w:type="dxa"/>
                  <w:gridSpan w:val="2"/>
                  <w:tcBorders>
                    <w:top w:val="single" w:sz="4" w:space="0" w:color="auto"/>
                    <w:left w:val="nil"/>
                    <w:bottom w:val="single" w:sz="4" w:space="0" w:color="auto"/>
                    <w:right w:val="nil"/>
                  </w:tcBorders>
                </w:tcPr>
                <w:p w14:paraId="481EB9FF" w14:textId="77777777" w:rsidR="0097732D" w:rsidRDefault="0097732D">
                  <w:pPr>
                    <w:jc w:val="both"/>
                    <w:rPr>
                      <w:rFonts w:eastAsia="Calibri"/>
                      <w:sz w:val="18"/>
                      <w:szCs w:val="18"/>
                    </w:rPr>
                  </w:pPr>
                </w:p>
                <w:p w14:paraId="5DD24FBD" w14:textId="77777777" w:rsidR="0097732D" w:rsidRDefault="0097732D">
                  <w:pPr>
                    <w:jc w:val="center"/>
                    <w:rPr>
                      <w:rFonts w:eastAsia="Calibri"/>
                      <w:i/>
                      <w:iCs/>
                      <w:sz w:val="18"/>
                      <w:szCs w:val="18"/>
                    </w:rPr>
                  </w:pPr>
                  <w:r>
                    <w:rPr>
                      <w:rFonts w:eastAsia="Calibri"/>
                      <w:sz w:val="18"/>
                      <w:szCs w:val="18"/>
                    </w:rPr>
                    <w:t>Limit on sum of CS</w:t>
                  </w:r>
                  <w:r>
                    <w:rPr>
                      <w:rFonts w:eastAsia="Calibri"/>
                      <w:i/>
                      <w:iCs/>
                      <w:sz w:val="18"/>
                      <w:szCs w:val="18"/>
                    </w:rPr>
                    <w:t>Is</w:t>
                  </w:r>
                  <w:r>
                    <w:rPr>
                      <w:rFonts w:eastAsia="Calibri"/>
                      <w:sz w:val="18"/>
                      <w:szCs w:val="18"/>
                    </w:rPr>
                    <w:t xml:space="preserve"> in a </w:t>
                  </w:r>
                  <w:r>
                    <w:rPr>
                      <w:rFonts w:eastAsia="Calibri"/>
                      <w:i/>
                      <w:iCs/>
                      <w:sz w:val="18"/>
                      <w:szCs w:val="18"/>
                    </w:rPr>
                    <w:t>freight</w:t>
                  </w:r>
                </w:p>
                <w:p w14:paraId="6849F946" w14:textId="77777777" w:rsidR="0097732D" w:rsidRDefault="0097732D">
                  <w:pPr>
                    <w:jc w:val="center"/>
                    <w:rPr>
                      <w:rFonts w:eastAsia="Calibri"/>
                      <w:sz w:val="18"/>
                      <w:szCs w:val="18"/>
                    </w:rPr>
                  </w:pPr>
                  <w:r>
                    <w:rPr>
                      <w:rFonts w:eastAsia="Calibri"/>
                      <w:i/>
                      <w:iCs/>
                      <w:sz w:val="18"/>
                      <w:szCs w:val="18"/>
                    </w:rPr>
                    <w:t>container</w:t>
                  </w:r>
                  <w:r>
                    <w:rPr>
                      <w:rFonts w:eastAsia="Calibri"/>
                      <w:sz w:val="18"/>
                      <w:szCs w:val="18"/>
                    </w:rPr>
                    <w:t xml:space="preserve"> or aboard a </w:t>
                  </w:r>
                  <w:r>
                    <w:rPr>
                      <w:rFonts w:eastAsia="Calibri"/>
                      <w:i/>
                      <w:iCs/>
                      <w:sz w:val="18"/>
                      <w:szCs w:val="18"/>
                    </w:rPr>
                    <w:t>conveyance</w:t>
                  </w:r>
                </w:p>
                <w:p w14:paraId="78ECD6AE" w14:textId="77777777" w:rsidR="0097732D" w:rsidRDefault="0097732D">
                  <w:pPr>
                    <w:jc w:val="center"/>
                    <w:rPr>
                      <w:rFonts w:eastAsia="Calibri"/>
                      <w:sz w:val="18"/>
                      <w:szCs w:val="18"/>
                    </w:rPr>
                  </w:pPr>
                </w:p>
              </w:tc>
            </w:tr>
            <w:tr w:rsidR="0097732D" w14:paraId="5BD3F9DF" w14:textId="77777777">
              <w:trPr>
                <w:trHeight w:val="540"/>
              </w:trPr>
              <w:tc>
                <w:tcPr>
                  <w:tcW w:w="4820" w:type="dxa"/>
                  <w:vMerge/>
                  <w:tcBorders>
                    <w:top w:val="single" w:sz="4" w:space="0" w:color="auto"/>
                    <w:left w:val="nil"/>
                    <w:bottom w:val="single" w:sz="4" w:space="0" w:color="auto"/>
                    <w:right w:val="nil"/>
                  </w:tcBorders>
                  <w:vAlign w:val="center"/>
                  <w:hideMark/>
                </w:tcPr>
                <w:p w14:paraId="3B465EED" w14:textId="77777777" w:rsidR="0097732D" w:rsidRDefault="0097732D">
                  <w:pPr>
                    <w:rPr>
                      <w:rFonts w:eastAsia="Calibri"/>
                      <w:sz w:val="18"/>
                      <w:szCs w:val="18"/>
                      <w:lang w:val="en-GB" w:eastAsia="en-GB"/>
                    </w:rPr>
                  </w:pPr>
                </w:p>
              </w:tc>
              <w:tc>
                <w:tcPr>
                  <w:tcW w:w="1837" w:type="dxa"/>
                  <w:tcBorders>
                    <w:top w:val="single" w:sz="4" w:space="0" w:color="auto"/>
                    <w:left w:val="nil"/>
                    <w:bottom w:val="single" w:sz="4" w:space="0" w:color="auto"/>
                    <w:right w:val="nil"/>
                  </w:tcBorders>
                </w:tcPr>
                <w:p w14:paraId="15B48D02" w14:textId="77777777" w:rsidR="0097732D" w:rsidRDefault="0097732D">
                  <w:pPr>
                    <w:jc w:val="center"/>
                    <w:rPr>
                      <w:rFonts w:eastAsia="Calibri"/>
                      <w:sz w:val="18"/>
                      <w:szCs w:val="18"/>
                    </w:rPr>
                  </w:pPr>
                  <w:r>
                    <w:rPr>
                      <w:rFonts w:eastAsia="Calibri"/>
                      <w:sz w:val="18"/>
                      <w:szCs w:val="18"/>
                    </w:rPr>
                    <w:t xml:space="preserve">Not under </w:t>
                  </w:r>
                  <w:r>
                    <w:rPr>
                      <w:rFonts w:eastAsia="Calibri"/>
                      <w:i/>
                      <w:iCs/>
                      <w:sz w:val="18"/>
                      <w:szCs w:val="18"/>
                    </w:rPr>
                    <w:t>exclusive use</w:t>
                  </w:r>
                </w:p>
                <w:p w14:paraId="4A923036" w14:textId="77777777" w:rsidR="0097732D" w:rsidRDefault="0097732D">
                  <w:pPr>
                    <w:jc w:val="center"/>
                    <w:rPr>
                      <w:rFonts w:eastAsia="Calibri"/>
                      <w:sz w:val="18"/>
                      <w:szCs w:val="18"/>
                    </w:rPr>
                  </w:pPr>
                </w:p>
              </w:tc>
              <w:tc>
                <w:tcPr>
                  <w:tcW w:w="1838" w:type="dxa"/>
                  <w:tcBorders>
                    <w:top w:val="single" w:sz="4" w:space="0" w:color="auto"/>
                    <w:left w:val="nil"/>
                    <w:bottom w:val="single" w:sz="4" w:space="0" w:color="auto"/>
                    <w:right w:val="nil"/>
                  </w:tcBorders>
                </w:tcPr>
                <w:p w14:paraId="65506114" w14:textId="77777777" w:rsidR="0097732D" w:rsidRDefault="0097732D">
                  <w:pPr>
                    <w:jc w:val="center"/>
                    <w:rPr>
                      <w:rFonts w:eastAsia="Calibri"/>
                      <w:sz w:val="18"/>
                      <w:szCs w:val="18"/>
                    </w:rPr>
                  </w:pPr>
                  <w:r>
                    <w:rPr>
                      <w:rFonts w:eastAsia="Calibri"/>
                      <w:sz w:val="18"/>
                      <w:szCs w:val="18"/>
                    </w:rPr>
                    <w:t>Under</w:t>
                  </w:r>
                </w:p>
                <w:p w14:paraId="57A937D2" w14:textId="77777777" w:rsidR="0097732D" w:rsidRDefault="0097732D">
                  <w:pPr>
                    <w:jc w:val="center"/>
                    <w:rPr>
                      <w:rFonts w:eastAsia="Calibri"/>
                      <w:i/>
                      <w:iCs/>
                      <w:sz w:val="18"/>
                      <w:szCs w:val="18"/>
                    </w:rPr>
                  </w:pPr>
                  <w:r>
                    <w:rPr>
                      <w:rFonts w:eastAsia="Calibri"/>
                      <w:i/>
                      <w:iCs/>
                      <w:sz w:val="18"/>
                      <w:szCs w:val="18"/>
                    </w:rPr>
                    <w:t>exclusive use</w:t>
                  </w:r>
                </w:p>
                <w:p w14:paraId="11CF6149" w14:textId="77777777" w:rsidR="0097732D" w:rsidRDefault="0097732D">
                  <w:pPr>
                    <w:jc w:val="center"/>
                    <w:rPr>
                      <w:rFonts w:eastAsia="Calibri"/>
                      <w:sz w:val="18"/>
                      <w:szCs w:val="18"/>
                    </w:rPr>
                  </w:pPr>
                </w:p>
              </w:tc>
            </w:tr>
            <w:tr w:rsidR="0097732D" w14:paraId="0503B4B6" w14:textId="77777777">
              <w:tc>
                <w:tcPr>
                  <w:tcW w:w="4820" w:type="dxa"/>
                  <w:tcBorders>
                    <w:top w:val="single" w:sz="4" w:space="0" w:color="auto"/>
                    <w:left w:val="nil"/>
                    <w:bottom w:val="nil"/>
                    <w:right w:val="nil"/>
                  </w:tcBorders>
                </w:tcPr>
                <w:p w14:paraId="6E25BD5F" w14:textId="77777777" w:rsidR="0097732D" w:rsidRDefault="0097732D">
                  <w:pPr>
                    <w:jc w:val="both"/>
                    <w:rPr>
                      <w:rFonts w:eastAsia="Calibri"/>
                      <w:i/>
                      <w:iCs/>
                      <w:sz w:val="18"/>
                      <w:szCs w:val="18"/>
                    </w:rPr>
                  </w:pPr>
                </w:p>
                <w:p w14:paraId="38DECBCA" w14:textId="77777777" w:rsidR="0097732D" w:rsidRDefault="0097732D">
                  <w:pPr>
                    <w:jc w:val="both"/>
                    <w:rPr>
                      <w:rFonts w:eastAsia="Calibri"/>
                      <w:i/>
                      <w:iCs/>
                      <w:sz w:val="18"/>
                      <w:szCs w:val="18"/>
                    </w:rPr>
                  </w:pPr>
                  <w:r>
                    <w:rPr>
                      <w:rFonts w:eastAsia="Calibri"/>
                      <w:i/>
                      <w:iCs/>
                      <w:sz w:val="18"/>
                      <w:szCs w:val="18"/>
                    </w:rPr>
                    <w:t>Freight container</w:t>
                  </w:r>
                  <w:r>
                    <w:rPr>
                      <w:rFonts w:eastAsia="Calibri"/>
                      <w:color w:val="0070C0"/>
                      <w:sz w:val="18"/>
                      <w:szCs w:val="18"/>
                    </w:rPr>
                    <w:t xml:space="preserve"> loaded with </w:t>
                  </w:r>
                  <w:r>
                    <w:rPr>
                      <w:rFonts w:eastAsia="Calibri"/>
                      <w:i/>
                      <w:iCs/>
                      <w:color w:val="0070C0"/>
                      <w:sz w:val="18"/>
                      <w:szCs w:val="18"/>
                    </w:rPr>
                    <w:t>packages</w:t>
                  </w:r>
                  <w:r>
                    <w:rPr>
                      <w:rFonts w:eastAsia="Calibri"/>
                      <w:i/>
                      <w:iCs/>
                      <w:sz w:val="18"/>
                      <w:szCs w:val="18"/>
                    </w:rPr>
                    <w:t>:</w:t>
                  </w:r>
                </w:p>
                <w:p w14:paraId="563CDBF9" w14:textId="77777777" w:rsidR="0097732D" w:rsidRDefault="0097732D">
                  <w:pPr>
                    <w:jc w:val="both"/>
                    <w:rPr>
                      <w:rFonts w:eastAsia="Calibri"/>
                      <w:i/>
                      <w:iCs/>
                      <w:sz w:val="18"/>
                      <w:szCs w:val="18"/>
                    </w:rPr>
                  </w:pPr>
                </w:p>
              </w:tc>
              <w:tc>
                <w:tcPr>
                  <w:tcW w:w="1837" w:type="dxa"/>
                  <w:tcBorders>
                    <w:top w:val="single" w:sz="4" w:space="0" w:color="auto"/>
                    <w:left w:val="nil"/>
                    <w:bottom w:val="nil"/>
                    <w:right w:val="nil"/>
                  </w:tcBorders>
                </w:tcPr>
                <w:p w14:paraId="77CFC641" w14:textId="77777777" w:rsidR="0097732D" w:rsidRDefault="0097732D">
                  <w:pPr>
                    <w:jc w:val="both"/>
                    <w:rPr>
                      <w:rFonts w:eastAsia="Calibri"/>
                      <w:sz w:val="18"/>
                      <w:szCs w:val="18"/>
                    </w:rPr>
                  </w:pPr>
                </w:p>
              </w:tc>
              <w:tc>
                <w:tcPr>
                  <w:tcW w:w="1838" w:type="dxa"/>
                  <w:tcBorders>
                    <w:top w:val="single" w:sz="4" w:space="0" w:color="auto"/>
                    <w:left w:val="nil"/>
                    <w:bottom w:val="nil"/>
                    <w:right w:val="nil"/>
                  </w:tcBorders>
                </w:tcPr>
                <w:p w14:paraId="78F5B3E8" w14:textId="77777777" w:rsidR="0097732D" w:rsidRDefault="0097732D">
                  <w:pPr>
                    <w:jc w:val="both"/>
                    <w:rPr>
                      <w:rFonts w:eastAsia="Calibri"/>
                      <w:sz w:val="18"/>
                      <w:szCs w:val="18"/>
                    </w:rPr>
                  </w:pPr>
                </w:p>
              </w:tc>
            </w:tr>
            <w:tr w:rsidR="0097732D" w14:paraId="7F549E8A" w14:textId="77777777">
              <w:tc>
                <w:tcPr>
                  <w:tcW w:w="4820" w:type="dxa"/>
                  <w:tcBorders>
                    <w:top w:val="nil"/>
                    <w:left w:val="nil"/>
                    <w:bottom w:val="nil"/>
                    <w:right w:val="nil"/>
                  </w:tcBorders>
                </w:tcPr>
                <w:p w14:paraId="7A384D1B" w14:textId="77777777" w:rsidR="0097732D" w:rsidRDefault="0097732D">
                  <w:pPr>
                    <w:ind w:left="451"/>
                    <w:jc w:val="both"/>
                    <w:rPr>
                      <w:rFonts w:eastAsia="Calibri"/>
                      <w:i/>
                      <w:iCs/>
                      <w:color w:val="0070C0"/>
                      <w:sz w:val="18"/>
                      <w:szCs w:val="18"/>
                    </w:rPr>
                  </w:pPr>
                  <w:r>
                    <w:rPr>
                      <w:rFonts w:eastAsia="Calibri"/>
                      <w:i/>
                      <w:iCs/>
                      <w:sz w:val="18"/>
                      <w:szCs w:val="18"/>
                    </w:rPr>
                    <w:t xml:space="preserve">Small freight container </w:t>
                  </w:r>
                  <w:r>
                    <w:rPr>
                      <w:rFonts w:eastAsia="Calibri"/>
                      <w:color w:val="0070C0"/>
                      <w:sz w:val="18"/>
                      <w:szCs w:val="18"/>
                    </w:rPr>
                    <w:t xml:space="preserve">loaded with </w:t>
                  </w:r>
                  <w:r>
                    <w:rPr>
                      <w:rFonts w:eastAsia="Calibri"/>
                      <w:i/>
                      <w:iCs/>
                      <w:color w:val="0070C0"/>
                      <w:sz w:val="18"/>
                      <w:szCs w:val="18"/>
                    </w:rPr>
                    <w:t>packages</w:t>
                  </w:r>
                </w:p>
                <w:p w14:paraId="5CF2FE57" w14:textId="77777777" w:rsidR="0097732D" w:rsidRDefault="0097732D">
                  <w:pPr>
                    <w:ind w:left="451"/>
                    <w:jc w:val="both"/>
                    <w:rPr>
                      <w:rFonts w:eastAsia="Calibri"/>
                      <w:i/>
                      <w:iCs/>
                      <w:sz w:val="18"/>
                      <w:szCs w:val="18"/>
                    </w:rPr>
                  </w:pPr>
                </w:p>
              </w:tc>
              <w:tc>
                <w:tcPr>
                  <w:tcW w:w="1837" w:type="dxa"/>
                  <w:tcBorders>
                    <w:top w:val="nil"/>
                    <w:left w:val="nil"/>
                    <w:bottom w:val="nil"/>
                    <w:right w:val="nil"/>
                  </w:tcBorders>
                  <w:hideMark/>
                </w:tcPr>
                <w:p w14:paraId="7114416B"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311EA2B4" w14:textId="77777777" w:rsidR="0097732D" w:rsidRDefault="0097732D">
                  <w:pPr>
                    <w:jc w:val="center"/>
                    <w:rPr>
                      <w:rFonts w:eastAsia="Calibri"/>
                      <w:sz w:val="18"/>
                      <w:szCs w:val="18"/>
                    </w:rPr>
                  </w:pPr>
                  <w:r>
                    <w:rPr>
                      <w:rFonts w:eastAsia="Calibri"/>
                      <w:sz w:val="18"/>
                      <w:szCs w:val="18"/>
                    </w:rPr>
                    <w:t>Not applicable</w:t>
                  </w:r>
                </w:p>
              </w:tc>
            </w:tr>
            <w:tr w:rsidR="0097732D" w14:paraId="2DA57969" w14:textId="77777777">
              <w:tc>
                <w:tcPr>
                  <w:tcW w:w="4820" w:type="dxa"/>
                  <w:tcBorders>
                    <w:top w:val="nil"/>
                    <w:left w:val="nil"/>
                    <w:bottom w:val="nil"/>
                    <w:right w:val="nil"/>
                  </w:tcBorders>
                </w:tcPr>
                <w:p w14:paraId="6C531B73" w14:textId="77777777" w:rsidR="0097732D" w:rsidRDefault="0097732D">
                  <w:pPr>
                    <w:ind w:left="451"/>
                    <w:jc w:val="both"/>
                    <w:rPr>
                      <w:rFonts w:eastAsia="Calibri"/>
                      <w:i/>
                      <w:iCs/>
                      <w:color w:val="0070C0"/>
                      <w:sz w:val="18"/>
                      <w:szCs w:val="18"/>
                    </w:rPr>
                  </w:pPr>
                  <w:r>
                    <w:rPr>
                      <w:rFonts w:eastAsia="Calibri"/>
                      <w:i/>
                      <w:iCs/>
                      <w:sz w:val="18"/>
                      <w:szCs w:val="18"/>
                    </w:rPr>
                    <w:t xml:space="preserve">Large freight container </w:t>
                  </w:r>
                  <w:r>
                    <w:rPr>
                      <w:rFonts w:eastAsia="Calibri"/>
                      <w:color w:val="0070C0"/>
                      <w:sz w:val="18"/>
                      <w:szCs w:val="18"/>
                    </w:rPr>
                    <w:t xml:space="preserve">loaded with </w:t>
                  </w:r>
                  <w:r>
                    <w:rPr>
                      <w:rFonts w:eastAsia="Calibri"/>
                      <w:i/>
                      <w:iCs/>
                      <w:color w:val="0070C0"/>
                      <w:sz w:val="18"/>
                      <w:szCs w:val="18"/>
                    </w:rPr>
                    <w:t>packages</w:t>
                  </w:r>
                </w:p>
                <w:p w14:paraId="4B510CC7" w14:textId="77777777" w:rsidR="0097732D" w:rsidRDefault="0097732D">
                  <w:pPr>
                    <w:ind w:left="451"/>
                    <w:jc w:val="both"/>
                    <w:rPr>
                      <w:rFonts w:eastAsia="Calibri"/>
                      <w:i/>
                      <w:iCs/>
                      <w:sz w:val="18"/>
                      <w:szCs w:val="18"/>
                    </w:rPr>
                  </w:pPr>
                </w:p>
              </w:tc>
              <w:tc>
                <w:tcPr>
                  <w:tcW w:w="1837" w:type="dxa"/>
                  <w:tcBorders>
                    <w:top w:val="nil"/>
                    <w:left w:val="nil"/>
                    <w:bottom w:val="nil"/>
                    <w:right w:val="nil"/>
                  </w:tcBorders>
                  <w:hideMark/>
                </w:tcPr>
                <w:p w14:paraId="7F640DD3"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3C734832" w14:textId="77777777" w:rsidR="0097732D" w:rsidRDefault="0097732D">
                  <w:pPr>
                    <w:jc w:val="center"/>
                    <w:rPr>
                      <w:rFonts w:eastAsia="Calibri"/>
                      <w:sz w:val="18"/>
                      <w:szCs w:val="18"/>
                    </w:rPr>
                  </w:pPr>
                  <w:r>
                    <w:rPr>
                      <w:rFonts w:eastAsia="Calibri"/>
                      <w:sz w:val="18"/>
                      <w:szCs w:val="18"/>
                    </w:rPr>
                    <w:t>100</w:t>
                  </w:r>
                </w:p>
              </w:tc>
            </w:tr>
            <w:tr w:rsidR="0097732D" w14:paraId="081B323E" w14:textId="77777777">
              <w:tc>
                <w:tcPr>
                  <w:tcW w:w="4820" w:type="dxa"/>
                  <w:tcBorders>
                    <w:top w:val="nil"/>
                    <w:left w:val="nil"/>
                    <w:bottom w:val="nil"/>
                    <w:right w:val="nil"/>
                  </w:tcBorders>
                </w:tcPr>
                <w:p w14:paraId="402F836B" w14:textId="77777777" w:rsidR="0097732D" w:rsidRDefault="0097732D">
                  <w:pPr>
                    <w:jc w:val="both"/>
                    <w:rPr>
                      <w:rFonts w:eastAsia="Calibri"/>
                      <w:i/>
                      <w:iCs/>
                      <w:sz w:val="18"/>
                      <w:szCs w:val="18"/>
                    </w:rPr>
                  </w:pPr>
                  <w:r>
                    <w:rPr>
                      <w:rFonts w:eastAsia="Calibri"/>
                      <w:i/>
                      <w:iCs/>
                      <w:sz w:val="18"/>
                      <w:szCs w:val="18"/>
                    </w:rPr>
                    <w:t>Vehicle</w:t>
                  </w:r>
                </w:p>
                <w:p w14:paraId="79D16447" w14:textId="77777777" w:rsidR="0097732D" w:rsidRDefault="0097732D">
                  <w:pPr>
                    <w:jc w:val="both"/>
                    <w:rPr>
                      <w:rFonts w:eastAsia="Calibri"/>
                      <w:i/>
                      <w:iCs/>
                      <w:sz w:val="18"/>
                      <w:szCs w:val="18"/>
                    </w:rPr>
                  </w:pPr>
                </w:p>
              </w:tc>
              <w:tc>
                <w:tcPr>
                  <w:tcW w:w="1837" w:type="dxa"/>
                  <w:tcBorders>
                    <w:top w:val="nil"/>
                    <w:left w:val="nil"/>
                    <w:bottom w:val="nil"/>
                    <w:right w:val="nil"/>
                  </w:tcBorders>
                  <w:hideMark/>
                </w:tcPr>
                <w:p w14:paraId="7100F1C6"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4C482E0B" w14:textId="77777777" w:rsidR="0097732D" w:rsidRDefault="0097732D">
                  <w:pPr>
                    <w:jc w:val="center"/>
                    <w:rPr>
                      <w:rFonts w:eastAsia="Calibri"/>
                      <w:sz w:val="18"/>
                      <w:szCs w:val="18"/>
                    </w:rPr>
                  </w:pPr>
                  <w:r>
                    <w:rPr>
                      <w:rFonts w:eastAsia="Calibri"/>
                      <w:sz w:val="18"/>
                      <w:szCs w:val="18"/>
                    </w:rPr>
                    <w:t>100</w:t>
                  </w:r>
                </w:p>
              </w:tc>
            </w:tr>
            <w:tr w:rsidR="0097732D" w14:paraId="345D689D" w14:textId="77777777">
              <w:tc>
                <w:tcPr>
                  <w:tcW w:w="4820" w:type="dxa"/>
                  <w:tcBorders>
                    <w:top w:val="nil"/>
                    <w:left w:val="nil"/>
                    <w:bottom w:val="nil"/>
                    <w:right w:val="nil"/>
                  </w:tcBorders>
                </w:tcPr>
                <w:p w14:paraId="16632AA0" w14:textId="77777777" w:rsidR="0097732D" w:rsidRDefault="0097732D">
                  <w:pPr>
                    <w:jc w:val="both"/>
                    <w:rPr>
                      <w:rFonts w:eastAsia="Calibri"/>
                      <w:i/>
                      <w:iCs/>
                      <w:sz w:val="18"/>
                      <w:szCs w:val="18"/>
                    </w:rPr>
                  </w:pPr>
                  <w:r>
                    <w:rPr>
                      <w:rFonts w:eastAsia="Calibri"/>
                      <w:i/>
                      <w:iCs/>
                      <w:sz w:val="18"/>
                      <w:szCs w:val="18"/>
                    </w:rPr>
                    <w:t>Aircraft:</w:t>
                  </w:r>
                </w:p>
                <w:p w14:paraId="7566F524" w14:textId="77777777" w:rsidR="0097732D" w:rsidRDefault="0097732D">
                  <w:pPr>
                    <w:jc w:val="both"/>
                    <w:rPr>
                      <w:rFonts w:eastAsia="Calibri"/>
                      <w:i/>
                      <w:iCs/>
                      <w:sz w:val="18"/>
                      <w:szCs w:val="18"/>
                    </w:rPr>
                  </w:pPr>
                </w:p>
              </w:tc>
              <w:tc>
                <w:tcPr>
                  <w:tcW w:w="1837" w:type="dxa"/>
                  <w:tcBorders>
                    <w:top w:val="nil"/>
                    <w:left w:val="nil"/>
                    <w:bottom w:val="nil"/>
                    <w:right w:val="nil"/>
                  </w:tcBorders>
                </w:tcPr>
                <w:p w14:paraId="09D76F0D" w14:textId="77777777" w:rsidR="0097732D" w:rsidRDefault="0097732D">
                  <w:pPr>
                    <w:jc w:val="center"/>
                    <w:rPr>
                      <w:rFonts w:eastAsia="Calibri"/>
                      <w:sz w:val="18"/>
                      <w:szCs w:val="18"/>
                    </w:rPr>
                  </w:pPr>
                </w:p>
              </w:tc>
              <w:tc>
                <w:tcPr>
                  <w:tcW w:w="1838" w:type="dxa"/>
                  <w:tcBorders>
                    <w:top w:val="nil"/>
                    <w:left w:val="nil"/>
                    <w:bottom w:val="nil"/>
                    <w:right w:val="nil"/>
                  </w:tcBorders>
                </w:tcPr>
                <w:p w14:paraId="28CBFAB3" w14:textId="77777777" w:rsidR="0097732D" w:rsidRDefault="0097732D">
                  <w:pPr>
                    <w:jc w:val="center"/>
                    <w:rPr>
                      <w:rFonts w:eastAsia="Calibri"/>
                      <w:sz w:val="18"/>
                      <w:szCs w:val="18"/>
                    </w:rPr>
                  </w:pPr>
                </w:p>
              </w:tc>
            </w:tr>
            <w:tr w:rsidR="0097732D" w14:paraId="1B55D151" w14:textId="77777777">
              <w:tc>
                <w:tcPr>
                  <w:tcW w:w="4820" w:type="dxa"/>
                  <w:tcBorders>
                    <w:top w:val="nil"/>
                    <w:left w:val="nil"/>
                    <w:bottom w:val="nil"/>
                    <w:right w:val="nil"/>
                  </w:tcBorders>
                </w:tcPr>
                <w:p w14:paraId="7E8322BA" w14:textId="77777777" w:rsidR="0097732D" w:rsidRDefault="0097732D">
                  <w:pPr>
                    <w:ind w:left="451"/>
                    <w:jc w:val="both"/>
                    <w:rPr>
                      <w:rFonts w:eastAsia="Calibri"/>
                      <w:sz w:val="18"/>
                      <w:szCs w:val="18"/>
                    </w:rPr>
                  </w:pPr>
                  <w:r>
                    <w:rPr>
                      <w:rFonts w:eastAsia="Calibri"/>
                      <w:sz w:val="18"/>
                      <w:szCs w:val="18"/>
                    </w:rPr>
                    <w:t>Passenger</w:t>
                  </w:r>
                </w:p>
                <w:p w14:paraId="07D835A8" w14:textId="77777777" w:rsidR="0097732D" w:rsidRDefault="0097732D">
                  <w:pPr>
                    <w:ind w:left="451"/>
                    <w:jc w:val="both"/>
                    <w:rPr>
                      <w:rFonts w:eastAsia="Calibri"/>
                      <w:sz w:val="18"/>
                      <w:szCs w:val="18"/>
                    </w:rPr>
                  </w:pPr>
                </w:p>
              </w:tc>
              <w:tc>
                <w:tcPr>
                  <w:tcW w:w="1837" w:type="dxa"/>
                  <w:tcBorders>
                    <w:top w:val="nil"/>
                    <w:left w:val="nil"/>
                    <w:bottom w:val="nil"/>
                    <w:right w:val="nil"/>
                  </w:tcBorders>
                  <w:hideMark/>
                </w:tcPr>
                <w:p w14:paraId="0C8F19B8"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68DA5759" w14:textId="77777777" w:rsidR="0097732D" w:rsidRDefault="0097732D">
                  <w:pPr>
                    <w:jc w:val="center"/>
                    <w:rPr>
                      <w:rFonts w:eastAsia="Calibri"/>
                      <w:sz w:val="18"/>
                      <w:szCs w:val="18"/>
                    </w:rPr>
                  </w:pPr>
                  <w:r>
                    <w:rPr>
                      <w:rFonts w:eastAsia="Calibri"/>
                      <w:sz w:val="18"/>
                      <w:szCs w:val="18"/>
                    </w:rPr>
                    <w:t>Not applicable</w:t>
                  </w:r>
                </w:p>
              </w:tc>
            </w:tr>
            <w:tr w:rsidR="0097732D" w14:paraId="21A6CB25" w14:textId="77777777">
              <w:tc>
                <w:tcPr>
                  <w:tcW w:w="4820" w:type="dxa"/>
                  <w:tcBorders>
                    <w:top w:val="nil"/>
                    <w:left w:val="nil"/>
                    <w:bottom w:val="nil"/>
                    <w:right w:val="nil"/>
                  </w:tcBorders>
                </w:tcPr>
                <w:p w14:paraId="464BDE0D" w14:textId="77777777" w:rsidR="0097732D" w:rsidRDefault="0097732D">
                  <w:pPr>
                    <w:ind w:left="451"/>
                    <w:jc w:val="both"/>
                    <w:rPr>
                      <w:rFonts w:eastAsia="Calibri"/>
                      <w:sz w:val="18"/>
                      <w:szCs w:val="18"/>
                    </w:rPr>
                  </w:pPr>
                  <w:r>
                    <w:rPr>
                      <w:rFonts w:eastAsia="Calibri"/>
                      <w:sz w:val="18"/>
                      <w:szCs w:val="18"/>
                    </w:rPr>
                    <w:t>Cargo</w:t>
                  </w:r>
                </w:p>
                <w:p w14:paraId="67927974" w14:textId="77777777" w:rsidR="0097732D" w:rsidRDefault="0097732D">
                  <w:pPr>
                    <w:ind w:left="451"/>
                    <w:jc w:val="both"/>
                    <w:rPr>
                      <w:rFonts w:eastAsia="Calibri"/>
                      <w:sz w:val="18"/>
                      <w:szCs w:val="18"/>
                    </w:rPr>
                  </w:pPr>
                </w:p>
              </w:tc>
              <w:tc>
                <w:tcPr>
                  <w:tcW w:w="1837" w:type="dxa"/>
                  <w:tcBorders>
                    <w:top w:val="nil"/>
                    <w:left w:val="nil"/>
                    <w:bottom w:val="nil"/>
                    <w:right w:val="nil"/>
                  </w:tcBorders>
                  <w:hideMark/>
                </w:tcPr>
                <w:p w14:paraId="794A4415"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3122DDE1" w14:textId="77777777" w:rsidR="0097732D" w:rsidRDefault="0097732D">
                  <w:pPr>
                    <w:jc w:val="center"/>
                    <w:rPr>
                      <w:rFonts w:eastAsia="Calibri"/>
                      <w:sz w:val="18"/>
                      <w:szCs w:val="18"/>
                    </w:rPr>
                  </w:pPr>
                  <w:r>
                    <w:rPr>
                      <w:rFonts w:eastAsia="Calibri"/>
                      <w:sz w:val="18"/>
                      <w:szCs w:val="18"/>
                    </w:rPr>
                    <w:t>100</w:t>
                  </w:r>
                </w:p>
              </w:tc>
            </w:tr>
            <w:tr w:rsidR="0097732D" w14:paraId="6FA7294A" w14:textId="77777777">
              <w:tc>
                <w:tcPr>
                  <w:tcW w:w="4820" w:type="dxa"/>
                  <w:tcBorders>
                    <w:top w:val="nil"/>
                    <w:left w:val="nil"/>
                    <w:bottom w:val="nil"/>
                    <w:right w:val="nil"/>
                  </w:tcBorders>
                </w:tcPr>
                <w:p w14:paraId="16CC0C15" w14:textId="77777777" w:rsidR="0097732D" w:rsidRDefault="0097732D">
                  <w:pPr>
                    <w:jc w:val="both"/>
                    <w:rPr>
                      <w:rFonts w:eastAsia="Calibri"/>
                      <w:sz w:val="18"/>
                      <w:szCs w:val="18"/>
                    </w:rPr>
                  </w:pPr>
                  <w:r>
                    <w:rPr>
                      <w:rFonts w:eastAsia="Calibri"/>
                      <w:sz w:val="18"/>
                      <w:szCs w:val="18"/>
                    </w:rPr>
                    <w:t>Inland waterway craft</w:t>
                  </w:r>
                </w:p>
                <w:p w14:paraId="2CF8399A" w14:textId="77777777" w:rsidR="0097732D" w:rsidRDefault="0097732D">
                  <w:pPr>
                    <w:jc w:val="both"/>
                    <w:rPr>
                      <w:rFonts w:eastAsia="Calibri"/>
                      <w:sz w:val="18"/>
                      <w:szCs w:val="18"/>
                    </w:rPr>
                  </w:pPr>
                </w:p>
              </w:tc>
              <w:tc>
                <w:tcPr>
                  <w:tcW w:w="1837" w:type="dxa"/>
                  <w:tcBorders>
                    <w:top w:val="nil"/>
                    <w:left w:val="nil"/>
                    <w:bottom w:val="nil"/>
                    <w:right w:val="nil"/>
                  </w:tcBorders>
                  <w:hideMark/>
                </w:tcPr>
                <w:p w14:paraId="49C696B8"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6290FF83" w14:textId="77777777" w:rsidR="0097732D" w:rsidRDefault="0097732D">
                  <w:pPr>
                    <w:jc w:val="center"/>
                    <w:rPr>
                      <w:rFonts w:eastAsia="Calibri"/>
                      <w:sz w:val="18"/>
                      <w:szCs w:val="18"/>
                    </w:rPr>
                  </w:pPr>
                  <w:r>
                    <w:rPr>
                      <w:rFonts w:eastAsia="Calibri"/>
                      <w:sz w:val="18"/>
                      <w:szCs w:val="18"/>
                    </w:rPr>
                    <w:t>100</w:t>
                  </w:r>
                </w:p>
              </w:tc>
            </w:tr>
            <w:tr w:rsidR="0097732D" w14:paraId="05AE885F" w14:textId="77777777">
              <w:tc>
                <w:tcPr>
                  <w:tcW w:w="4820" w:type="dxa"/>
                  <w:tcBorders>
                    <w:top w:val="nil"/>
                    <w:left w:val="nil"/>
                    <w:bottom w:val="nil"/>
                    <w:right w:val="nil"/>
                  </w:tcBorders>
                </w:tcPr>
                <w:p w14:paraId="7AE800E1" w14:textId="77777777" w:rsidR="0097732D" w:rsidRDefault="0097732D">
                  <w:pPr>
                    <w:jc w:val="both"/>
                    <w:rPr>
                      <w:rFonts w:eastAsia="Calibri"/>
                      <w:sz w:val="18"/>
                      <w:szCs w:val="18"/>
                      <w:vertAlign w:val="superscript"/>
                    </w:rPr>
                  </w:pPr>
                  <w:r>
                    <w:rPr>
                      <w:rFonts w:eastAsia="Calibri"/>
                      <w:sz w:val="18"/>
                      <w:szCs w:val="18"/>
                    </w:rPr>
                    <w:t xml:space="preserve">Sea-going </w:t>
                  </w:r>
                  <w:proofErr w:type="spellStart"/>
                  <w:r>
                    <w:rPr>
                      <w:rFonts w:eastAsia="Calibri"/>
                      <w:i/>
                      <w:iCs/>
                      <w:sz w:val="18"/>
                      <w:szCs w:val="18"/>
                    </w:rPr>
                    <w:t>vessel</w:t>
                  </w:r>
                  <w:r>
                    <w:rPr>
                      <w:rFonts w:eastAsia="Calibri"/>
                      <w:sz w:val="18"/>
                      <w:szCs w:val="18"/>
                      <w:vertAlign w:val="superscript"/>
                    </w:rPr>
                    <w:t>a</w:t>
                  </w:r>
                  <w:proofErr w:type="spellEnd"/>
                </w:p>
                <w:p w14:paraId="3176A177" w14:textId="77777777" w:rsidR="0097732D" w:rsidRDefault="0097732D">
                  <w:pPr>
                    <w:jc w:val="both"/>
                    <w:rPr>
                      <w:rFonts w:eastAsia="Calibri"/>
                      <w:sz w:val="18"/>
                      <w:szCs w:val="18"/>
                    </w:rPr>
                  </w:pPr>
                </w:p>
              </w:tc>
              <w:tc>
                <w:tcPr>
                  <w:tcW w:w="1837" w:type="dxa"/>
                  <w:tcBorders>
                    <w:top w:val="nil"/>
                    <w:left w:val="nil"/>
                    <w:bottom w:val="nil"/>
                    <w:right w:val="nil"/>
                  </w:tcBorders>
                </w:tcPr>
                <w:p w14:paraId="2F1D1119" w14:textId="77777777" w:rsidR="0097732D" w:rsidRDefault="0097732D">
                  <w:pPr>
                    <w:jc w:val="both"/>
                    <w:rPr>
                      <w:rFonts w:eastAsia="Calibri"/>
                      <w:sz w:val="18"/>
                      <w:szCs w:val="18"/>
                    </w:rPr>
                  </w:pPr>
                </w:p>
              </w:tc>
              <w:tc>
                <w:tcPr>
                  <w:tcW w:w="1838" w:type="dxa"/>
                  <w:tcBorders>
                    <w:top w:val="nil"/>
                    <w:left w:val="nil"/>
                    <w:bottom w:val="nil"/>
                    <w:right w:val="nil"/>
                  </w:tcBorders>
                </w:tcPr>
                <w:p w14:paraId="0925AEC6" w14:textId="77777777" w:rsidR="0097732D" w:rsidRDefault="0097732D">
                  <w:pPr>
                    <w:jc w:val="both"/>
                    <w:rPr>
                      <w:rFonts w:eastAsia="Calibri"/>
                      <w:sz w:val="18"/>
                      <w:szCs w:val="18"/>
                    </w:rPr>
                  </w:pPr>
                </w:p>
              </w:tc>
            </w:tr>
            <w:tr w:rsidR="0097732D" w14:paraId="21A6BE67" w14:textId="77777777">
              <w:tc>
                <w:tcPr>
                  <w:tcW w:w="4820" w:type="dxa"/>
                  <w:tcBorders>
                    <w:top w:val="nil"/>
                    <w:left w:val="nil"/>
                    <w:bottom w:val="nil"/>
                    <w:right w:val="nil"/>
                  </w:tcBorders>
                  <w:hideMark/>
                </w:tcPr>
                <w:p w14:paraId="13B25EF5" w14:textId="77777777" w:rsidR="0097732D" w:rsidRDefault="0097732D" w:rsidP="0097732D">
                  <w:pPr>
                    <w:numPr>
                      <w:ilvl w:val="0"/>
                      <w:numId w:val="18"/>
                    </w:numPr>
                    <w:overflowPunct/>
                    <w:autoSpaceDE/>
                    <w:adjustRightInd/>
                    <w:ind w:left="750" w:hanging="709"/>
                    <w:contextualSpacing/>
                    <w:jc w:val="both"/>
                    <w:textAlignment w:val="auto"/>
                    <w:rPr>
                      <w:rFonts w:eastAsia="Calibri"/>
                      <w:sz w:val="18"/>
                      <w:szCs w:val="18"/>
                    </w:rPr>
                  </w:pPr>
                  <w:r>
                    <w:rPr>
                      <w:rFonts w:eastAsia="Calibri"/>
                      <w:sz w:val="18"/>
                      <w:szCs w:val="18"/>
                    </w:rPr>
                    <w:t xml:space="preserve">Hold, compartment or </w:t>
                  </w:r>
                  <w:r>
                    <w:rPr>
                      <w:rFonts w:eastAsia="Calibri"/>
                      <w:i/>
                      <w:iCs/>
                      <w:sz w:val="18"/>
                      <w:szCs w:val="18"/>
                    </w:rPr>
                    <w:t>defined deck area</w:t>
                  </w:r>
                  <w:r>
                    <w:rPr>
                      <w:rFonts w:eastAsia="Calibri"/>
                      <w:sz w:val="18"/>
                      <w:szCs w:val="18"/>
                    </w:rPr>
                    <w:t>:</w:t>
                  </w:r>
                </w:p>
              </w:tc>
              <w:tc>
                <w:tcPr>
                  <w:tcW w:w="1837" w:type="dxa"/>
                  <w:tcBorders>
                    <w:top w:val="nil"/>
                    <w:left w:val="nil"/>
                    <w:bottom w:val="nil"/>
                    <w:right w:val="nil"/>
                  </w:tcBorders>
                </w:tcPr>
                <w:p w14:paraId="3CF1AA8E" w14:textId="77777777" w:rsidR="0097732D" w:rsidRDefault="0097732D">
                  <w:pPr>
                    <w:jc w:val="both"/>
                    <w:rPr>
                      <w:rFonts w:eastAsia="Calibri"/>
                      <w:sz w:val="18"/>
                      <w:szCs w:val="18"/>
                    </w:rPr>
                  </w:pPr>
                </w:p>
              </w:tc>
              <w:tc>
                <w:tcPr>
                  <w:tcW w:w="1838" w:type="dxa"/>
                  <w:tcBorders>
                    <w:top w:val="nil"/>
                    <w:left w:val="nil"/>
                    <w:bottom w:val="nil"/>
                    <w:right w:val="nil"/>
                  </w:tcBorders>
                </w:tcPr>
                <w:p w14:paraId="1E28E35A" w14:textId="77777777" w:rsidR="0097732D" w:rsidRDefault="0097732D">
                  <w:pPr>
                    <w:jc w:val="both"/>
                    <w:rPr>
                      <w:rFonts w:eastAsia="Calibri"/>
                      <w:sz w:val="18"/>
                      <w:szCs w:val="18"/>
                    </w:rPr>
                  </w:pPr>
                </w:p>
              </w:tc>
            </w:tr>
            <w:tr w:rsidR="0097732D" w14:paraId="5F260DBC" w14:textId="77777777">
              <w:tc>
                <w:tcPr>
                  <w:tcW w:w="4820" w:type="dxa"/>
                  <w:tcBorders>
                    <w:top w:val="nil"/>
                    <w:left w:val="nil"/>
                    <w:bottom w:val="nil"/>
                    <w:right w:val="nil"/>
                  </w:tcBorders>
                  <w:hideMark/>
                </w:tcPr>
                <w:p w14:paraId="14E32C91" w14:textId="77777777" w:rsidR="0097732D" w:rsidRDefault="0097732D">
                  <w:pPr>
                    <w:ind w:left="735"/>
                    <w:jc w:val="both"/>
                    <w:rPr>
                      <w:rFonts w:eastAsia="Calibri"/>
                      <w:sz w:val="18"/>
                      <w:szCs w:val="18"/>
                    </w:rPr>
                  </w:pPr>
                  <w:r>
                    <w:rPr>
                      <w:rFonts w:eastAsia="Calibri"/>
                      <w:i/>
                      <w:iCs/>
                      <w:sz w:val="18"/>
                      <w:szCs w:val="18"/>
                    </w:rPr>
                    <w:t>Packages</w:t>
                  </w:r>
                  <w:r>
                    <w:rPr>
                      <w:rFonts w:eastAsia="Calibri"/>
                      <w:sz w:val="18"/>
                      <w:szCs w:val="18"/>
                    </w:rPr>
                    <w:t xml:space="preserve">, </w:t>
                  </w:r>
                  <w:r>
                    <w:rPr>
                      <w:rFonts w:eastAsia="Calibri"/>
                      <w:i/>
                      <w:iCs/>
                      <w:sz w:val="18"/>
                      <w:szCs w:val="18"/>
                    </w:rPr>
                    <w:t>overpacks</w:t>
                  </w:r>
                  <w:r>
                    <w:rPr>
                      <w:rFonts w:eastAsia="Calibri"/>
                      <w:sz w:val="18"/>
                      <w:szCs w:val="18"/>
                    </w:rPr>
                    <w:t xml:space="preserve">, </w:t>
                  </w:r>
                </w:p>
                <w:p w14:paraId="6A318486" w14:textId="77777777" w:rsidR="0097732D" w:rsidRDefault="0097732D">
                  <w:pPr>
                    <w:ind w:left="735"/>
                    <w:jc w:val="both"/>
                    <w:rPr>
                      <w:rFonts w:eastAsia="Calibri"/>
                      <w:sz w:val="18"/>
                      <w:szCs w:val="18"/>
                    </w:rPr>
                  </w:pPr>
                  <w:r>
                    <w:rPr>
                      <w:rFonts w:eastAsia="Calibri"/>
                      <w:i/>
                      <w:iCs/>
                      <w:sz w:val="18"/>
                      <w:szCs w:val="18"/>
                    </w:rPr>
                    <w:t>small freight containers</w:t>
                  </w:r>
                </w:p>
              </w:tc>
              <w:tc>
                <w:tcPr>
                  <w:tcW w:w="1837" w:type="dxa"/>
                  <w:tcBorders>
                    <w:top w:val="nil"/>
                    <w:left w:val="nil"/>
                    <w:bottom w:val="nil"/>
                    <w:right w:val="nil"/>
                  </w:tcBorders>
                  <w:hideMark/>
                </w:tcPr>
                <w:p w14:paraId="08B5FE52"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48EA4A02" w14:textId="77777777" w:rsidR="0097732D" w:rsidRDefault="0097732D">
                  <w:pPr>
                    <w:jc w:val="center"/>
                    <w:rPr>
                      <w:rFonts w:eastAsia="Calibri"/>
                      <w:sz w:val="18"/>
                      <w:szCs w:val="18"/>
                    </w:rPr>
                  </w:pPr>
                  <w:r>
                    <w:rPr>
                      <w:rFonts w:eastAsia="Calibri"/>
                      <w:sz w:val="18"/>
                      <w:szCs w:val="18"/>
                    </w:rPr>
                    <w:t>100</w:t>
                  </w:r>
                </w:p>
              </w:tc>
            </w:tr>
            <w:tr w:rsidR="0097732D" w14:paraId="08FA67CA" w14:textId="77777777">
              <w:tc>
                <w:tcPr>
                  <w:tcW w:w="4820" w:type="dxa"/>
                  <w:tcBorders>
                    <w:top w:val="nil"/>
                    <w:left w:val="nil"/>
                    <w:bottom w:val="nil"/>
                    <w:right w:val="nil"/>
                  </w:tcBorders>
                </w:tcPr>
                <w:p w14:paraId="51E9CB6C" w14:textId="77777777" w:rsidR="0097732D" w:rsidRDefault="0097732D">
                  <w:pPr>
                    <w:ind w:left="735"/>
                    <w:jc w:val="both"/>
                    <w:rPr>
                      <w:rFonts w:eastAsia="Calibri"/>
                      <w:i/>
                      <w:iCs/>
                      <w:sz w:val="18"/>
                      <w:szCs w:val="18"/>
                    </w:rPr>
                  </w:pPr>
                  <w:r>
                    <w:rPr>
                      <w:rFonts w:eastAsia="Calibri"/>
                      <w:i/>
                      <w:iCs/>
                      <w:sz w:val="18"/>
                      <w:szCs w:val="18"/>
                    </w:rPr>
                    <w:t>Large freight containers</w:t>
                  </w:r>
                </w:p>
                <w:p w14:paraId="112DDE2E" w14:textId="77777777" w:rsidR="0097732D" w:rsidRDefault="0097732D">
                  <w:pPr>
                    <w:ind w:left="735"/>
                    <w:jc w:val="both"/>
                    <w:rPr>
                      <w:rFonts w:eastAsia="Calibri"/>
                      <w:sz w:val="18"/>
                      <w:szCs w:val="18"/>
                    </w:rPr>
                  </w:pPr>
                </w:p>
              </w:tc>
              <w:tc>
                <w:tcPr>
                  <w:tcW w:w="1837" w:type="dxa"/>
                  <w:tcBorders>
                    <w:top w:val="nil"/>
                    <w:left w:val="nil"/>
                    <w:bottom w:val="nil"/>
                    <w:right w:val="nil"/>
                  </w:tcBorders>
                  <w:hideMark/>
                </w:tcPr>
                <w:p w14:paraId="27B14C6D" w14:textId="77777777" w:rsidR="0097732D" w:rsidRDefault="0097732D">
                  <w:pPr>
                    <w:jc w:val="center"/>
                    <w:rPr>
                      <w:rFonts w:eastAsia="Calibri"/>
                      <w:sz w:val="18"/>
                      <w:szCs w:val="18"/>
                    </w:rPr>
                  </w:pPr>
                  <w:r>
                    <w:rPr>
                      <w:rFonts w:eastAsia="Calibri"/>
                      <w:sz w:val="18"/>
                      <w:szCs w:val="18"/>
                    </w:rPr>
                    <w:t>50</w:t>
                  </w:r>
                </w:p>
              </w:tc>
              <w:tc>
                <w:tcPr>
                  <w:tcW w:w="1838" w:type="dxa"/>
                  <w:tcBorders>
                    <w:top w:val="nil"/>
                    <w:left w:val="nil"/>
                    <w:bottom w:val="nil"/>
                    <w:right w:val="nil"/>
                  </w:tcBorders>
                  <w:hideMark/>
                </w:tcPr>
                <w:p w14:paraId="57CDB089" w14:textId="77777777" w:rsidR="0097732D" w:rsidRDefault="0097732D">
                  <w:pPr>
                    <w:jc w:val="center"/>
                    <w:rPr>
                      <w:rFonts w:eastAsia="Calibri"/>
                      <w:sz w:val="18"/>
                      <w:szCs w:val="18"/>
                    </w:rPr>
                  </w:pPr>
                  <w:r>
                    <w:rPr>
                      <w:rFonts w:eastAsia="Calibri"/>
                      <w:sz w:val="18"/>
                      <w:szCs w:val="18"/>
                    </w:rPr>
                    <w:t>100</w:t>
                  </w:r>
                </w:p>
              </w:tc>
            </w:tr>
            <w:tr w:rsidR="0097732D" w14:paraId="76FFB847" w14:textId="77777777">
              <w:tc>
                <w:tcPr>
                  <w:tcW w:w="4820" w:type="dxa"/>
                  <w:tcBorders>
                    <w:top w:val="nil"/>
                    <w:left w:val="nil"/>
                    <w:bottom w:val="nil"/>
                    <w:right w:val="nil"/>
                  </w:tcBorders>
                  <w:hideMark/>
                </w:tcPr>
                <w:p w14:paraId="096C7911" w14:textId="77777777" w:rsidR="0097732D" w:rsidRDefault="0097732D" w:rsidP="0097732D">
                  <w:pPr>
                    <w:numPr>
                      <w:ilvl w:val="0"/>
                      <w:numId w:val="18"/>
                    </w:numPr>
                    <w:overflowPunct/>
                    <w:autoSpaceDE/>
                    <w:adjustRightInd/>
                    <w:ind w:left="735" w:hanging="709"/>
                    <w:contextualSpacing/>
                    <w:jc w:val="both"/>
                    <w:textAlignment w:val="auto"/>
                    <w:rPr>
                      <w:rFonts w:eastAsia="Calibri"/>
                      <w:sz w:val="18"/>
                      <w:szCs w:val="18"/>
                    </w:rPr>
                  </w:pPr>
                  <w:r>
                    <w:rPr>
                      <w:rFonts w:eastAsia="Calibri"/>
                      <w:sz w:val="18"/>
                      <w:szCs w:val="18"/>
                    </w:rPr>
                    <w:t xml:space="preserve">Total </w:t>
                  </w:r>
                  <w:r>
                    <w:rPr>
                      <w:rFonts w:eastAsia="Calibri"/>
                      <w:i/>
                      <w:iCs/>
                      <w:sz w:val="18"/>
                      <w:szCs w:val="18"/>
                    </w:rPr>
                    <w:t>vessel</w:t>
                  </w:r>
                  <w:r>
                    <w:rPr>
                      <w:rFonts w:eastAsia="Calibri"/>
                      <w:sz w:val="18"/>
                      <w:szCs w:val="18"/>
                    </w:rPr>
                    <w:t>:</w:t>
                  </w:r>
                </w:p>
              </w:tc>
              <w:tc>
                <w:tcPr>
                  <w:tcW w:w="1837" w:type="dxa"/>
                  <w:tcBorders>
                    <w:top w:val="nil"/>
                    <w:left w:val="nil"/>
                    <w:bottom w:val="nil"/>
                    <w:right w:val="nil"/>
                  </w:tcBorders>
                </w:tcPr>
                <w:p w14:paraId="216D3BFF" w14:textId="77777777" w:rsidR="0097732D" w:rsidRDefault="0097732D">
                  <w:pPr>
                    <w:jc w:val="center"/>
                    <w:rPr>
                      <w:rFonts w:eastAsia="Calibri"/>
                      <w:sz w:val="18"/>
                      <w:szCs w:val="18"/>
                    </w:rPr>
                  </w:pPr>
                </w:p>
              </w:tc>
              <w:tc>
                <w:tcPr>
                  <w:tcW w:w="1838" w:type="dxa"/>
                  <w:tcBorders>
                    <w:top w:val="nil"/>
                    <w:left w:val="nil"/>
                    <w:bottom w:val="nil"/>
                    <w:right w:val="nil"/>
                  </w:tcBorders>
                </w:tcPr>
                <w:p w14:paraId="76A36FAA" w14:textId="77777777" w:rsidR="0097732D" w:rsidRDefault="0097732D">
                  <w:pPr>
                    <w:jc w:val="center"/>
                    <w:rPr>
                      <w:rFonts w:eastAsia="Calibri"/>
                      <w:sz w:val="18"/>
                      <w:szCs w:val="18"/>
                    </w:rPr>
                  </w:pPr>
                </w:p>
              </w:tc>
            </w:tr>
            <w:tr w:rsidR="0097732D" w14:paraId="239821E2" w14:textId="77777777">
              <w:tc>
                <w:tcPr>
                  <w:tcW w:w="4820" w:type="dxa"/>
                  <w:tcBorders>
                    <w:top w:val="nil"/>
                    <w:left w:val="nil"/>
                    <w:bottom w:val="nil"/>
                    <w:right w:val="nil"/>
                  </w:tcBorders>
                  <w:hideMark/>
                </w:tcPr>
                <w:p w14:paraId="4B4D6ECF" w14:textId="77777777" w:rsidR="0097732D" w:rsidRDefault="0097732D">
                  <w:pPr>
                    <w:ind w:left="735"/>
                    <w:jc w:val="both"/>
                    <w:rPr>
                      <w:rFonts w:eastAsia="Calibri"/>
                      <w:sz w:val="18"/>
                      <w:szCs w:val="18"/>
                    </w:rPr>
                  </w:pPr>
                  <w:r>
                    <w:rPr>
                      <w:rFonts w:eastAsia="Calibri"/>
                      <w:i/>
                      <w:iCs/>
                      <w:sz w:val="18"/>
                      <w:szCs w:val="18"/>
                    </w:rPr>
                    <w:t>Packages</w:t>
                  </w:r>
                  <w:r>
                    <w:rPr>
                      <w:rFonts w:eastAsia="Calibri"/>
                      <w:color w:val="0070C0"/>
                      <w:sz w:val="18"/>
                      <w:szCs w:val="18"/>
                      <w:vertAlign w:val="superscript"/>
                    </w:rPr>
                    <w:t>1</w:t>
                  </w:r>
                  <w:r>
                    <w:rPr>
                      <w:rFonts w:eastAsia="Calibri"/>
                      <w:sz w:val="18"/>
                      <w:szCs w:val="18"/>
                    </w:rPr>
                    <w:t xml:space="preserve">, </w:t>
                  </w:r>
                  <w:r>
                    <w:rPr>
                      <w:rFonts w:eastAsia="Calibri"/>
                      <w:i/>
                      <w:iCs/>
                      <w:sz w:val="18"/>
                      <w:szCs w:val="18"/>
                    </w:rPr>
                    <w:t>overpacks</w:t>
                  </w:r>
                  <w:r>
                    <w:rPr>
                      <w:rFonts w:eastAsia="Calibri"/>
                      <w:color w:val="0070C0"/>
                      <w:sz w:val="18"/>
                      <w:szCs w:val="18"/>
                      <w:vertAlign w:val="superscript"/>
                    </w:rPr>
                    <w:t>1</w:t>
                  </w:r>
                  <w:r>
                    <w:rPr>
                      <w:rFonts w:eastAsia="Calibri"/>
                      <w:sz w:val="18"/>
                      <w:szCs w:val="18"/>
                    </w:rPr>
                    <w:t xml:space="preserve">, </w:t>
                  </w:r>
                </w:p>
                <w:p w14:paraId="74A0CE24" w14:textId="77777777" w:rsidR="0097732D" w:rsidRDefault="0097732D">
                  <w:pPr>
                    <w:ind w:left="735"/>
                    <w:jc w:val="both"/>
                    <w:rPr>
                      <w:rFonts w:eastAsia="Calibri"/>
                      <w:sz w:val="18"/>
                      <w:szCs w:val="18"/>
                    </w:rPr>
                  </w:pPr>
                  <w:r>
                    <w:rPr>
                      <w:rFonts w:eastAsia="Calibri"/>
                      <w:i/>
                      <w:iCs/>
                      <w:sz w:val="18"/>
                      <w:szCs w:val="18"/>
                    </w:rPr>
                    <w:t>small freight containers</w:t>
                  </w:r>
                </w:p>
              </w:tc>
              <w:tc>
                <w:tcPr>
                  <w:tcW w:w="1837" w:type="dxa"/>
                  <w:tcBorders>
                    <w:top w:val="nil"/>
                    <w:left w:val="nil"/>
                    <w:bottom w:val="nil"/>
                    <w:right w:val="nil"/>
                  </w:tcBorders>
                  <w:hideMark/>
                </w:tcPr>
                <w:p w14:paraId="58113E34" w14:textId="77777777" w:rsidR="0097732D" w:rsidRDefault="0097732D">
                  <w:pPr>
                    <w:jc w:val="center"/>
                    <w:rPr>
                      <w:rFonts w:eastAsia="Calibri"/>
                      <w:sz w:val="18"/>
                      <w:szCs w:val="18"/>
                      <w:vertAlign w:val="superscript"/>
                    </w:rPr>
                  </w:pPr>
                  <w:r>
                    <w:rPr>
                      <w:rFonts w:eastAsia="Calibri"/>
                      <w:sz w:val="18"/>
                      <w:szCs w:val="18"/>
                    </w:rPr>
                    <w:t>200</w:t>
                  </w:r>
                  <w:r>
                    <w:rPr>
                      <w:rFonts w:eastAsia="Calibri"/>
                      <w:sz w:val="18"/>
                      <w:szCs w:val="18"/>
                      <w:vertAlign w:val="superscript"/>
                    </w:rPr>
                    <w:t>b</w:t>
                  </w:r>
                </w:p>
              </w:tc>
              <w:tc>
                <w:tcPr>
                  <w:tcW w:w="1838" w:type="dxa"/>
                  <w:tcBorders>
                    <w:top w:val="nil"/>
                    <w:left w:val="nil"/>
                    <w:bottom w:val="nil"/>
                    <w:right w:val="nil"/>
                  </w:tcBorders>
                  <w:hideMark/>
                </w:tcPr>
                <w:p w14:paraId="288C25F0" w14:textId="77777777" w:rsidR="0097732D" w:rsidRDefault="0097732D">
                  <w:pPr>
                    <w:jc w:val="center"/>
                    <w:rPr>
                      <w:rFonts w:eastAsia="Calibri"/>
                      <w:sz w:val="18"/>
                      <w:szCs w:val="18"/>
                      <w:vertAlign w:val="superscript"/>
                    </w:rPr>
                  </w:pPr>
                  <w:r>
                    <w:rPr>
                      <w:rFonts w:eastAsia="Calibri"/>
                      <w:sz w:val="18"/>
                      <w:szCs w:val="18"/>
                    </w:rPr>
                    <w:t>200</w:t>
                  </w:r>
                  <w:r>
                    <w:rPr>
                      <w:rFonts w:eastAsia="Calibri"/>
                      <w:sz w:val="18"/>
                      <w:szCs w:val="18"/>
                      <w:vertAlign w:val="superscript"/>
                    </w:rPr>
                    <w:t>c</w:t>
                  </w:r>
                </w:p>
              </w:tc>
            </w:tr>
            <w:tr w:rsidR="0097732D" w14:paraId="76321A9E" w14:textId="77777777">
              <w:tc>
                <w:tcPr>
                  <w:tcW w:w="4820" w:type="dxa"/>
                  <w:tcBorders>
                    <w:top w:val="nil"/>
                    <w:left w:val="nil"/>
                    <w:bottom w:val="single" w:sz="4" w:space="0" w:color="auto"/>
                    <w:right w:val="nil"/>
                  </w:tcBorders>
                </w:tcPr>
                <w:p w14:paraId="1E58AFB3" w14:textId="77777777" w:rsidR="0097732D" w:rsidRDefault="0097732D">
                  <w:pPr>
                    <w:ind w:left="735"/>
                    <w:jc w:val="both"/>
                    <w:rPr>
                      <w:rFonts w:eastAsia="Calibri"/>
                      <w:i/>
                      <w:iCs/>
                      <w:sz w:val="18"/>
                      <w:szCs w:val="18"/>
                    </w:rPr>
                  </w:pPr>
                  <w:r>
                    <w:rPr>
                      <w:rFonts w:eastAsia="Calibri"/>
                      <w:i/>
                      <w:iCs/>
                      <w:sz w:val="18"/>
                      <w:szCs w:val="18"/>
                    </w:rPr>
                    <w:t>Large freight containers</w:t>
                  </w:r>
                </w:p>
                <w:p w14:paraId="4B591C46" w14:textId="77777777" w:rsidR="0097732D" w:rsidRDefault="0097732D">
                  <w:pPr>
                    <w:ind w:left="735"/>
                    <w:jc w:val="both"/>
                    <w:rPr>
                      <w:rFonts w:eastAsia="Calibri"/>
                      <w:sz w:val="18"/>
                      <w:szCs w:val="18"/>
                    </w:rPr>
                  </w:pPr>
                </w:p>
              </w:tc>
              <w:tc>
                <w:tcPr>
                  <w:tcW w:w="1837" w:type="dxa"/>
                  <w:tcBorders>
                    <w:top w:val="nil"/>
                    <w:left w:val="nil"/>
                    <w:bottom w:val="single" w:sz="4" w:space="0" w:color="auto"/>
                    <w:right w:val="nil"/>
                  </w:tcBorders>
                  <w:hideMark/>
                </w:tcPr>
                <w:p w14:paraId="349E96C0" w14:textId="77777777" w:rsidR="0097732D" w:rsidRDefault="0097732D">
                  <w:pPr>
                    <w:jc w:val="center"/>
                    <w:rPr>
                      <w:rFonts w:eastAsia="Calibri"/>
                      <w:sz w:val="18"/>
                      <w:szCs w:val="18"/>
                      <w:vertAlign w:val="superscript"/>
                    </w:rPr>
                  </w:pPr>
                  <w:r>
                    <w:rPr>
                      <w:rFonts w:eastAsia="Calibri"/>
                      <w:sz w:val="18"/>
                      <w:szCs w:val="18"/>
                    </w:rPr>
                    <w:t xml:space="preserve">No </w:t>
                  </w:r>
                  <w:proofErr w:type="spellStart"/>
                  <w:r>
                    <w:rPr>
                      <w:rFonts w:eastAsia="Calibri"/>
                      <w:sz w:val="18"/>
                      <w:szCs w:val="18"/>
                    </w:rPr>
                    <w:t>limit</w:t>
                  </w:r>
                  <w:r>
                    <w:rPr>
                      <w:rFonts w:eastAsia="Calibri"/>
                      <w:sz w:val="18"/>
                      <w:szCs w:val="18"/>
                      <w:vertAlign w:val="superscript"/>
                    </w:rPr>
                    <w:t>b</w:t>
                  </w:r>
                  <w:proofErr w:type="spellEnd"/>
                </w:p>
              </w:tc>
              <w:tc>
                <w:tcPr>
                  <w:tcW w:w="1838" w:type="dxa"/>
                  <w:tcBorders>
                    <w:top w:val="nil"/>
                    <w:left w:val="nil"/>
                    <w:bottom w:val="single" w:sz="4" w:space="0" w:color="auto"/>
                    <w:right w:val="nil"/>
                  </w:tcBorders>
                  <w:hideMark/>
                </w:tcPr>
                <w:p w14:paraId="430A1E1D" w14:textId="77777777" w:rsidR="0097732D" w:rsidRDefault="0097732D">
                  <w:pPr>
                    <w:jc w:val="center"/>
                    <w:rPr>
                      <w:rFonts w:eastAsia="Calibri"/>
                      <w:sz w:val="18"/>
                      <w:szCs w:val="18"/>
                      <w:vertAlign w:val="superscript"/>
                    </w:rPr>
                  </w:pPr>
                  <w:r>
                    <w:rPr>
                      <w:rFonts w:eastAsia="Calibri"/>
                      <w:sz w:val="18"/>
                      <w:szCs w:val="18"/>
                    </w:rPr>
                    <w:t xml:space="preserve">No </w:t>
                  </w:r>
                  <w:proofErr w:type="spellStart"/>
                  <w:r>
                    <w:rPr>
                      <w:rFonts w:eastAsia="Calibri"/>
                      <w:sz w:val="18"/>
                      <w:szCs w:val="18"/>
                    </w:rPr>
                    <w:t>limit</w:t>
                  </w:r>
                  <w:r>
                    <w:rPr>
                      <w:rFonts w:eastAsia="Calibri"/>
                      <w:sz w:val="18"/>
                      <w:szCs w:val="18"/>
                      <w:vertAlign w:val="superscript"/>
                    </w:rPr>
                    <w:t>c</w:t>
                  </w:r>
                  <w:proofErr w:type="spellEnd"/>
                </w:p>
              </w:tc>
            </w:tr>
          </w:tbl>
          <w:p w14:paraId="7B3428AA" w14:textId="77777777" w:rsidR="0097732D" w:rsidRDefault="0097732D">
            <w:pPr>
              <w:ind w:left="1426" w:hanging="706"/>
              <w:jc w:val="both"/>
              <w:rPr>
                <w:rFonts w:eastAsia="Calibri"/>
                <w:color w:val="0070C0"/>
                <w:sz w:val="18"/>
                <w:szCs w:val="18"/>
                <w:lang w:eastAsia="en-GB"/>
              </w:rPr>
            </w:pPr>
            <w:r>
              <w:rPr>
                <w:rFonts w:eastAsia="Calibri"/>
                <w:color w:val="0070C0"/>
                <w:sz w:val="18"/>
                <w:szCs w:val="18"/>
                <w:vertAlign w:val="superscript"/>
                <w:lang w:eastAsia="en-GB"/>
              </w:rPr>
              <w:t>1</w:t>
            </w:r>
            <w:r>
              <w:rPr>
                <w:rFonts w:eastAsia="Calibri"/>
                <w:color w:val="0070C0"/>
                <w:sz w:val="18"/>
                <w:szCs w:val="18"/>
                <w:lang w:eastAsia="en-GB"/>
              </w:rPr>
              <w:tab/>
              <w:t xml:space="preserve">This does not apply to </w:t>
            </w:r>
            <w:r>
              <w:rPr>
                <w:rFonts w:eastAsia="Calibri"/>
                <w:i/>
                <w:iCs/>
                <w:color w:val="0070C0"/>
                <w:sz w:val="18"/>
                <w:szCs w:val="18"/>
                <w:lang w:eastAsia="en-GB"/>
              </w:rPr>
              <w:t>freight containers</w:t>
            </w:r>
            <w:r>
              <w:rPr>
                <w:rFonts w:eastAsia="Calibri"/>
                <w:color w:val="0070C0"/>
                <w:sz w:val="18"/>
                <w:szCs w:val="18"/>
                <w:lang w:eastAsia="en-GB"/>
              </w:rPr>
              <w:t xml:space="preserve"> used as </w:t>
            </w:r>
            <w:r>
              <w:rPr>
                <w:rFonts w:eastAsia="Calibri"/>
                <w:i/>
                <w:iCs/>
                <w:color w:val="0070C0"/>
                <w:sz w:val="18"/>
                <w:szCs w:val="18"/>
                <w:lang w:eastAsia="en-GB"/>
              </w:rPr>
              <w:t>packagings</w:t>
            </w:r>
            <w:r>
              <w:rPr>
                <w:rFonts w:eastAsia="Calibri"/>
                <w:color w:val="0070C0"/>
                <w:sz w:val="18"/>
                <w:szCs w:val="18"/>
                <w:lang w:eastAsia="en-GB"/>
              </w:rPr>
              <w:t xml:space="preserve">, nor to </w:t>
            </w:r>
            <w:r>
              <w:rPr>
                <w:rFonts w:eastAsia="Calibri"/>
                <w:i/>
                <w:iCs/>
                <w:color w:val="0070C0"/>
                <w:sz w:val="18"/>
                <w:szCs w:val="18"/>
                <w:lang w:eastAsia="en-GB"/>
              </w:rPr>
              <w:t xml:space="preserve">packages </w:t>
            </w:r>
            <w:r>
              <w:rPr>
                <w:rFonts w:eastAsia="Calibri"/>
                <w:color w:val="0070C0"/>
                <w:sz w:val="18"/>
                <w:szCs w:val="18"/>
                <w:lang w:eastAsia="en-GB"/>
              </w:rPr>
              <w:t xml:space="preserve">contained in an </w:t>
            </w:r>
            <w:r>
              <w:rPr>
                <w:rFonts w:eastAsia="Calibri"/>
                <w:i/>
                <w:iCs/>
                <w:color w:val="0070C0"/>
                <w:sz w:val="18"/>
                <w:szCs w:val="18"/>
                <w:lang w:eastAsia="en-GB"/>
              </w:rPr>
              <w:t xml:space="preserve">overpack </w:t>
            </w:r>
            <w:r>
              <w:rPr>
                <w:rFonts w:eastAsia="Calibri"/>
                <w:color w:val="0070C0"/>
                <w:sz w:val="18"/>
                <w:szCs w:val="18"/>
                <w:lang w:eastAsia="en-GB"/>
              </w:rPr>
              <w:t xml:space="preserve">that is loaded in a </w:t>
            </w:r>
            <w:r>
              <w:rPr>
                <w:rFonts w:eastAsia="Calibri"/>
                <w:i/>
                <w:iCs/>
                <w:color w:val="0070C0"/>
                <w:sz w:val="18"/>
                <w:szCs w:val="18"/>
                <w:lang w:eastAsia="en-GB"/>
              </w:rPr>
              <w:t xml:space="preserve">freight container, </w:t>
            </w:r>
            <w:r>
              <w:rPr>
                <w:rFonts w:eastAsia="Calibri"/>
                <w:color w:val="0070C0"/>
                <w:sz w:val="18"/>
                <w:szCs w:val="18"/>
                <w:lang w:eastAsia="en-GB"/>
              </w:rPr>
              <w:t xml:space="preserve">nor to packages loaded in a </w:t>
            </w:r>
            <w:r>
              <w:rPr>
                <w:rFonts w:eastAsia="Calibri"/>
                <w:i/>
                <w:iCs/>
                <w:color w:val="0070C0"/>
                <w:sz w:val="18"/>
                <w:szCs w:val="18"/>
                <w:lang w:eastAsia="en-GB"/>
              </w:rPr>
              <w:t>freight container</w:t>
            </w:r>
            <w:r>
              <w:rPr>
                <w:rFonts w:eastAsia="Calibri"/>
                <w:color w:val="0070C0"/>
                <w:sz w:val="18"/>
                <w:szCs w:val="18"/>
                <w:lang w:eastAsia="en-GB"/>
              </w:rPr>
              <w:t xml:space="preserve">, nor to </w:t>
            </w:r>
            <w:r>
              <w:rPr>
                <w:rFonts w:eastAsia="Calibri"/>
                <w:i/>
                <w:iCs/>
                <w:color w:val="0070C0"/>
                <w:sz w:val="18"/>
                <w:szCs w:val="18"/>
                <w:lang w:eastAsia="en-GB"/>
              </w:rPr>
              <w:t>overpacks</w:t>
            </w:r>
            <w:r>
              <w:rPr>
                <w:rFonts w:eastAsia="Calibri"/>
                <w:color w:val="0070C0"/>
                <w:sz w:val="18"/>
                <w:szCs w:val="18"/>
                <w:lang w:eastAsia="en-GB"/>
              </w:rPr>
              <w:t xml:space="preserve"> loaded in a </w:t>
            </w:r>
            <w:r>
              <w:rPr>
                <w:rFonts w:eastAsia="Calibri"/>
                <w:i/>
                <w:iCs/>
                <w:color w:val="0070C0"/>
                <w:sz w:val="18"/>
                <w:szCs w:val="18"/>
                <w:lang w:eastAsia="en-GB"/>
              </w:rPr>
              <w:t>freight container</w:t>
            </w:r>
            <w:r>
              <w:rPr>
                <w:rFonts w:eastAsia="Calibri"/>
                <w:color w:val="0070C0"/>
                <w:sz w:val="18"/>
                <w:szCs w:val="18"/>
                <w:lang w:eastAsia="en-GB"/>
              </w:rPr>
              <w:t xml:space="preserve">, for which the relevant following entry </w:t>
            </w:r>
            <w:r>
              <w:rPr>
                <w:rFonts w:eastAsia="Calibri"/>
                <w:i/>
                <w:iCs/>
                <w:color w:val="0070C0"/>
                <w:sz w:val="18"/>
                <w:szCs w:val="18"/>
                <w:lang w:eastAsia="en-GB"/>
              </w:rPr>
              <w:t xml:space="preserve">small freight container </w:t>
            </w:r>
            <w:r>
              <w:rPr>
                <w:rFonts w:eastAsia="Calibri"/>
                <w:color w:val="0070C0"/>
                <w:sz w:val="18"/>
                <w:szCs w:val="18"/>
                <w:lang w:eastAsia="en-GB"/>
              </w:rPr>
              <w:t xml:space="preserve">and </w:t>
            </w:r>
            <w:r>
              <w:rPr>
                <w:rFonts w:eastAsia="Calibri"/>
                <w:i/>
                <w:iCs/>
                <w:color w:val="0070C0"/>
                <w:sz w:val="18"/>
                <w:szCs w:val="18"/>
                <w:lang w:eastAsia="en-GB"/>
              </w:rPr>
              <w:t xml:space="preserve">large freight containers </w:t>
            </w:r>
            <w:r>
              <w:rPr>
                <w:rFonts w:eastAsia="Calibri"/>
                <w:color w:val="0070C0"/>
                <w:sz w:val="18"/>
                <w:szCs w:val="18"/>
                <w:lang w:eastAsia="en-GB"/>
              </w:rPr>
              <w:t>applies.</w:t>
            </w:r>
          </w:p>
          <w:p w14:paraId="1B08F8F9" w14:textId="77777777" w:rsidR="0097732D" w:rsidRDefault="0097732D">
            <w:pPr>
              <w:ind w:left="1412" w:hanging="706"/>
              <w:jc w:val="both"/>
              <w:rPr>
                <w:rFonts w:eastAsia="Calibri"/>
                <w:sz w:val="18"/>
                <w:szCs w:val="18"/>
                <w:lang w:eastAsia="en-GB"/>
              </w:rPr>
            </w:pPr>
            <w:r>
              <w:rPr>
                <w:rFonts w:eastAsia="Calibri"/>
                <w:sz w:val="18"/>
                <w:szCs w:val="18"/>
                <w:vertAlign w:val="superscript"/>
                <w:lang w:eastAsia="en-GB"/>
              </w:rPr>
              <w:t>a</w:t>
            </w:r>
            <w:r>
              <w:rPr>
                <w:rFonts w:eastAsia="Calibri"/>
                <w:sz w:val="18"/>
                <w:szCs w:val="18"/>
                <w:lang w:eastAsia="en-GB"/>
              </w:rPr>
              <w:tab/>
            </w:r>
            <w:r>
              <w:rPr>
                <w:rFonts w:eastAsia="Calibri"/>
                <w:i/>
                <w:iCs/>
                <w:sz w:val="18"/>
                <w:szCs w:val="18"/>
                <w:lang w:eastAsia="en-GB"/>
              </w:rPr>
              <w:t>Packages</w:t>
            </w:r>
            <w:r>
              <w:rPr>
                <w:rFonts w:eastAsia="Calibri"/>
                <w:sz w:val="18"/>
                <w:szCs w:val="18"/>
                <w:lang w:eastAsia="en-GB"/>
              </w:rPr>
              <w:t xml:space="preserve"> or </w:t>
            </w:r>
            <w:r>
              <w:rPr>
                <w:rFonts w:eastAsia="Calibri"/>
                <w:i/>
                <w:iCs/>
                <w:sz w:val="18"/>
                <w:szCs w:val="18"/>
                <w:lang w:eastAsia="en-GB"/>
              </w:rPr>
              <w:t>overpacks</w:t>
            </w:r>
            <w:r>
              <w:rPr>
                <w:rFonts w:eastAsia="Calibri"/>
                <w:sz w:val="18"/>
                <w:szCs w:val="18"/>
                <w:lang w:eastAsia="en-GB"/>
              </w:rPr>
              <w:t xml:space="preserve"> carried in or on a </w:t>
            </w:r>
            <w:r>
              <w:rPr>
                <w:rFonts w:eastAsia="Calibri"/>
                <w:i/>
                <w:iCs/>
                <w:sz w:val="18"/>
                <w:szCs w:val="18"/>
                <w:lang w:eastAsia="en-GB"/>
              </w:rPr>
              <w:t>vehicle</w:t>
            </w:r>
            <w:r>
              <w:rPr>
                <w:rFonts w:eastAsia="Calibri"/>
                <w:sz w:val="18"/>
                <w:szCs w:val="18"/>
                <w:lang w:eastAsia="en-GB"/>
              </w:rPr>
              <w:t xml:space="preserve"> that are in accordance with the provisions of para. 573 may be transported by </w:t>
            </w:r>
            <w:r>
              <w:rPr>
                <w:rFonts w:eastAsia="Calibri"/>
                <w:i/>
                <w:iCs/>
                <w:sz w:val="18"/>
                <w:szCs w:val="18"/>
                <w:lang w:eastAsia="en-GB"/>
              </w:rPr>
              <w:t>vessels</w:t>
            </w:r>
            <w:r>
              <w:rPr>
                <w:rFonts w:eastAsia="Calibri"/>
                <w:sz w:val="18"/>
                <w:szCs w:val="18"/>
                <w:lang w:eastAsia="en-GB"/>
              </w:rPr>
              <w:t xml:space="preserve"> </w:t>
            </w:r>
            <w:proofErr w:type="gramStart"/>
            <w:r>
              <w:rPr>
                <w:rFonts w:eastAsia="Calibri"/>
                <w:sz w:val="18"/>
                <w:szCs w:val="18"/>
                <w:lang w:eastAsia="en-GB"/>
              </w:rPr>
              <w:t>provided that</w:t>
            </w:r>
            <w:proofErr w:type="gramEnd"/>
            <w:r>
              <w:rPr>
                <w:rFonts w:eastAsia="Calibri"/>
                <w:sz w:val="18"/>
                <w:szCs w:val="18"/>
                <w:lang w:eastAsia="en-GB"/>
              </w:rPr>
              <w:t xml:space="preserve"> they are not removed from the ve</w:t>
            </w:r>
            <w:r>
              <w:rPr>
                <w:rFonts w:eastAsia="Calibri"/>
                <w:i/>
                <w:iCs/>
                <w:sz w:val="18"/>
                <w:szCs w:val="18"/>
                <w:lang w:eastAsia="en-GB"/>
              </w:rPr>
              <w:t>h</w:t>
            </w:r>
            <w:r>
              <w:rPr>
                <w:rFonts w:eastAsia="Calibri"/>
                <w:sz w:val="18"/>
                <w:szCs w:val="18"/>
                <w:lang w:eastAsia="en-GB"/>
              </w:rPr>
              <w:t xml:space="preserve">icle at any time while on board the </w:t>
            </w:r>
            <w:r>
              <w:rPr>
                <w:rFonts w:eastAsia="Calibri"/>
                <w:i/>
                <w:iCs/>
                <w:sz w:val="18"/>
                <w:szCs w:val="18"/>
                <w:lang w:eastAsia="en-GB"/>
              </w:rPr>
              <w:t>vessel</w:t>
            </w:r>
            <w:r>
              <w:rPr>
                <w:rFonts w:eastAsia="Calibri"/>
                <w:sz w:val="18"/>
                <w:szCs w:val="18"/>
                <w:lang w:eastAsia="en-GB"/>
              </w:rPr>
              <w:t xml:space="preserve">. In this case, the entries under the heading “under </w:t>
            </w:r>
            <w:r>
              <w:rPr>
                <w:rFonts w:eastAsia="Calibri"/>
                <w:i/>
                <w:iCs/>
                <w:sz w:val="18"/>
                <w:szCs w:val="18"/>
                <w:lang w:eastAsia="en-GB"/>
              </w:rPr>
              <w:t>exclusive use</w:t>
            </w:r>
            <w:r>
              <w:rPr>
                <w:rFonts w:eastAsia="Calibri"/>
                <w:sz w:val="18"/>
                <w:szCs w:val="18"/>
                <w:lang w:eastAsia="en-GB"/>
              </w:rPr>
              <w:t>” apply.</w:t>
            </w:r>
          </w:p>
          <w:p w14:paraId="42441BA2" w14:textId="77777777" w:rsidR="0097732D" w:rsidRDefault="0097732D">
            <w:pPr>
              <w:ind w:left="1412" w:hanging="706"/>
              <w:jc w:val="both"/>
              <w:rPr>
                <w:rFonts w:eastAsia="Calibri"/>
                <w:sz w:val="18"/>
                <w:szCs w:val="18"/>
                <w:lang w:eastAsia="en-GB"/>
              </w:rPr>
            </w:pPr>
            <w:r>
              <w:rPr>
                <w:rFonts w:eastAsia="Calibri"/>
                <w:sz w:val="18"/>
                <w:szCs w:val="18"/>
                <w:vertAlign w:val="superscript"/>
                <w:lang w:eastAsia="en-GB"/>
              </w:rPr>
              <w:t>b</w:t>
            </w:r>
            <w:r>
              <w:rPr>
                <w:rFonts w:eastAsia="Calibri"/>
                <w:sz w:val="18"/>
                <w:szCs w:val="18"/>
                <w:lang w:eastAsia="en-GB"/>
              </w:rPr>
              <w:tab/>
            </w:r>
            <w:proofErr w:type="gramStart"/>
            <w:r>
              <w:rPr>
                <w:rFonts w:eastAsia="Calibri"/>
                <w:sz w:val="18"/>
                <w:szCs w:val="18"/>
                <w:lang w:eastAsia="en-GB"/>
              </w:rPr>
              <w:t>The</w:t>
            </w:r>
            <w:proofErr w:type="gramEnd"/>
            <w:r>
              <w:rPr>
                <w:rFonts w:eastAsia="Calibri"/>
                <w:sz w:val="18"/>
                <w:szCs w:val="18"/>
                <w:lang w:eastAsia="en-GB"/>
              </w:rPr>
              <w:t xml:space="preserve"> </w:t>
            </w:r>
            <w:r>
              <w:rPr>
                <w:rFonts w:eastAsia="Calibri"/>
                <w:i/>
                <w:iCs/>
                <w:sz w:val="18"/>
                <w:szCs w:val="18"/>
                <w:lang w:eastAsia="en-GB"/>
              </w:rPr>
              <w:t>consignment</w:t>
            </w:r>
            <w:r>
              <w:rPr>
                <w:rFonts w:eastAsia="Calibri"/>
                <w:sz w:val="18"/>
                <w:szCs w:val="18"/>
                <w:lang w:eastAsia="en-GB"/>
              </w:rPr>
              <w:t xml:space="preserve"> shall be so handled and stowed that the sum of </w:t>
            </w:r>
            <w:r>
              <w:rPr>
                <w:rFonts w:eastAsia="Calibri"/>
                <w:i/>
                <w:iCs/>
                <w:sz w:val="18"/>
                <w:szCs w:val="18"/>
                <w:lang w:eastAsia="en-GB"/>
              </w:rPr>
              <w:t>CSIs</w:t>
            </w:r>
            <w:r>
              <w:rPr>
                <w:rFonts w:eastAsia="Calibri"/>
                <w:sz w:val="18"/>
                <w:szCs w:val="18"/>
                <w:lang w:eastAsia="en-GB"/>
              </w:rPr>
              <w:t xml:space="preserve"> in any group does not exceed 50 and that each group is handled and stowed so as to maintain a spacing of at least 6 m from other groups.</w:t>
            </w:r>
          </w:p>
          <w:p w14:paraId="49E4F203" w14:textId="77777777" w:rsidR="0097732D" w:rsidRDefault="0097732D">
            <w:pPr>
              <w:ind w:left="1412" w:hanging="706"/>
              <w:jc w:val="both"/>
              <w:rPr>
                <w:rFonts w:eastAsia="Calibri"/>
                <w:sz w:val="18"/>
                <w:szCs w:val="18"/>
                <w:lang w:eastAsia="en-GB"/>
              </w:rPr>
            </w:pPr>
            <w:r>
              <w:rPr>
                <w:rFonts w:eastAsia="Calibri"/>
                <w:sz w:val="18"/>
                <w:szCs w:val="18"/>
                <w:vertAlign w:val="superscript"/>
                <w:lang w:eastAsia="en-GB"/>
              </w:rPr>
              <w:t>c</w:t>
            </w:r>
            <w:r>
              <w:rPr>
                <w:rFonts w:eastAsia="Calibri"/>
                <w:sz w:val="18"/>
                <w:szCs w:val="18"/>
                <w:lang w:eastAsia="en-GB"/>
              </w:rPr>
              <w:tab/>
            </w:r>
            <w:proofErr w:type="gramStart"/>
            <w:r>
              <w:rPr>
                <w:rFonts w:eastAsia="Calibri"/>
                <w:sz w:val="18"/>
                <w:szCs w:val="18"/>
                <w:lang w:eastAsia="en-GB"/>
              </w:rPr>
              <w:t>The</w:t>
            </w:r>
            <w:proofErr w:type="gramEnd"/>
            <w:r>
              <w:rPr>
                <w:rFonts w:eastAsia="Calibri"/>
                <w:sz w:val="18"/>
                <w:szCs w:val="18"/>
                <w:lang w:eastAsia="en-GB"/>
              </w:rPr>
              <w:t xml:space="preserve"> </w:t>
            </w:r>
            <w:r>
              <w:rPr>
                <w:rFonts w:eastAsia="Calibri"/>
                <w:i/>
                <w:iCs/>
                <w:sz w:val="18"/>
                <w:szCs w:val="18"/>
                <w:lang w:eastAsia="en-GB"/>
              </w:rPr>
              <w:t>consignment</w:t>
            </w:r>
            <w:r>
              <w:rPr>
                <w:rFonts w:eastAsia="Calibri"/>
                <w:sz w:val="18"/>
                <w:szCs w:val="18"/>
                <w:lang w:eastAsia="en-GB"/>
              </w:rPr>
              <w:t xml:space="preserve"> shall be so handled and stowed that the sum of </w:t>
            </w:r>
            <w:r>
              <w:rPr>
                <w:rFonts w:eastAsia="Calibri"/>
                <w:i/>
                <w:iCs/>
                <w:sz w:val="18"/>
                <w:szCs w:val="18"/>
                <w:lang w:eastAsia="en-GB"/>
              </w:rPr>
              <w:t>CSIs</w:t>
            </w:r>
            <w:r>
              <w:rPr>
                <w:rFonts w:eastAsia="Calibri"/>
                <w:sz w:val="18"/>
                <w:szCs w:val="18"/>
                <w:lang w:eastAsia="en-GB"/>
              </w:rPr>
              <w:t xml:space="preserve"> in any group does not exceed 100 and that each group is handled and stowed so as to maintain a spacing of at least 6 m from other groups. The intervening space between groups may be occupied by other cargo in accordance with para. 506.</w:t>
            </w:r>
          </w:p>
          <w:p w14:paraId="6F2546F6" w14:textId="77777777" w:rsidR="0097732D" w:rsidRDefault="0097732D">
            <w:pPr>
              <w:jc w:val="both"/>
              <w:rPr>
                <w:lang w:eastAsia="en-GB"/>
              </w:rPr>
            </w:pPr>
          </w:p>
        </w:tc>
      </w:tr>
    </w:tbl>
    <w:p w14:paraId="466BF214" w14:textId="1403EB97" w:rsidR="00BA76E8" w:rsidRDefault="00BA76E8">
      <w:pPr>
        <w:overflowPunct/>
        <w:autoSpaceDE/>
        <w:autoSpaceDN/>
        <w:adjustRightInd/>
        <w:spacing w:after="160" w:line="259" w:lineRule="auto"/>
        <w:textAlignment w:val="auto"/>
        <w:rPr>
          <w:b/>
          <w:bCs/>
        </w:rPr>
      </w:pPr>
    </w:p>
    <w:p w14:paraId="7571C3D0" w14:textId="77777777" w:rsidR="00BA76E8" w:rsidRDefault="00BA76E8">
      <w:pPr>
        <w:overflowPunct/>
        <w:autoSpaceDE/>
        <w:autoSpaceDN/>
        <w:adjustRightInd/>
        <w:spacing w:after="160" w:line="259" w:lineRule="auto"/>
        <w:textAlignment w:val="auto"/>
        <w:rPr>
          <w:b/>
          <w:bCs/>
        </w:rPr>
      </w:pPr>
      <w:r>
        <w:rPr>
          <w:b/>
          <w:bCs/>
        </w:rPr>
        <w:br w:type="page"/>
      </w:r>
    </w:p>
    <w:p w14:paraId="19C6717B" w14:textId="77777777" w:rsidR="00BA76E8" w:rsidRPr="00BA76E8" w:rsidRDefault="00BA76E8" w:rsidP="00BA76E8">
      <w:pPr>
        <w:spacing w:line="288" w:lineRule="auto"/>
        <w:jc w:val="center"/>
        <w:rPr>
          <w:rFonts w:eastAsiaTheme="minorHAnsi" w:cs="Arial"/>
          <w:b/>
          <w:bCs/>
          <w:smallCaps/>
          <w:sz w:val="28"/>
          <w:szCs w:val="28"/>
        </w:rPr>
      </w:pPr>
      <w:r w:rsidRPr="00BA76E8">
        <w:rPr>
          <w:rFonts w:cs="Arial"/>
          <w:b/>
          <w:bCs/>
          <w:smallCaps/>
          <w:sz w:val="28"/>
          <w:szCs w:val="28"/>
        </w:rPr>
        <w:lastRenderedPageBreak/>
        <w:t>Revised Table 11 – Following TTEG-Criticality meeting on 5 April 2023</w:t>
      </w:r>
    </w:p>
    <w:p w14:paraId="6CFC2E2F" w14:textId="77777777" w:rsidR="00BA76E8" w:rsidRPr="00BA76E8" w:rsidRDefault="00BA76E8" w:rsidP="00BA76E8">
      <w:pPr>
        <w:ind w:left="708"/>
        <w:jc w:val="center"/>
        <w:rPr>
          <w:rFonts w:eastAsia="Arial"/>
          <w:caps/>
          <w:color w:val="000000"/>
          <w:spacing w:val="8"/>
          <w:szCs w:val="18"/>
          <w:lang w:val="en-IE"/>
        </w:rPr>
      </w:pPr>
      <w:r w:rsidRPr="00BA76E8">
        <w:rPr>
          <w:rFonts w:eastAsia="Arial"/>
          <w:caps/>
          <w:color w:val="000000"/>
          <w:spacing w:val="8"/>
          <w:szCs w:val="18"/>
          <w:lang w:val="en-IE"/>
        </w:rPr>
        <w:t>Table 11. CSI limits foe freight containers and conveyances containing fissile material</w:t>
      </w:r>
    </w:p>
    <w:p w14:paraId="2184AB40" w14:textId="77777777" w:rsidR="00BA76E8" w:rsidRPr="00BA76E8" w:rsidRDefault="00BA76E8" w:rsidP="00BA76E8">
      <w:pPr>
        <w:jc w:val="center"/>
      </w:pPr>
    </w:p>
    <w:tbl>
      <w:tblPr>
        <w:tblStyle w:val="Grilledutableau11"/>
        <w:tblpPr w:leftFromText="141" w:rightFromText="141" w:vertAnchor="text" w:horzAnchor="margin" w:tblpXSpec="center" w:tblpY="-116"/>
        <w:tblOverlap w:val="never"/>
        <w:tblW w:w="11205" w:type="dxa"/>
        <w:tblLayout w:type="fixed"/>
        <w:tblLook w:val="04A0" w:firstRow="1" w:lastRow="0" w:firstColumn="1" w:lastColumn="0" w:noHBand="0" w:noVBand="1"/>
      </w:tblPr>
      <w:tblGrid>
        <w:gridCol w:w="6100"/>
        <w:gridCol w:w="2694"/>
        <w:gridCol w:w="2411"/>
      </w:tblGrid>
      <w:tr w:rsidR="00BA76E8" w:rsidRPr="00BA76E8" w14:paraId="7AEBC843" w14:textId="77777777" w:rsidTr="007924B0">
        <w:tc>
          <w:tcPr>
            <w:tcW w:w="6096" w:type="dxa"/>
            <w:vMerge w:val="restart"/>
            <w:tcBorders>
              <w:top w:val="single" w:sz="4" w:space="0" w:color="auto"/>
              <w:left w:val="nil"/>
              <w:bottom w:val="single" w:sz="4" w:space="0" w:color="auto"/>
              <w:right w:val="nil"/>
            </w:tcBorders>
            <w:vAlign w:val="center"/>
            <w:hideMark/>
          </w:tcPr>
          <w:p w14:paraId="79AA788F" w14:textId="77777777" w:rsidR="00BA76E8" w:rsidRPr="00BA76E8" w:rsidRDefault="00BA76E8" w:rsidP="00BA76E8">
            <w:pPr>
              <w:rPr>
                <w:rFonts w:eastAsia="Arial"/>
                <w:i/>
                <w:iCs/>
                <w:color w:val="000000"/>
                <w:spacing w:val="8"/>
                <w:sz w:val="22"/>
                <w:szCs w:val="18"/>
                <w:lang w:val="en-IE"/>
              </w:rPr>
            </w:pPr>
            <w:r w:rsidRPr="00BA76E8">
              <w:rPr>
                <w:rFonts w:eastAsia="Arial"/>
                <w:color w:val="000000"/>
                <w:spacing w:val="8"/>
                <w:szCs w:val="18"/>
                <w:lang w:val="en-IE"/>
              </w:rPr>
              <w:t xml:space="preserve">Type of </w:t>
            </w:r>
            <w:r w:rsidRPr="00BA76E8">
              <w:rPr>
                <w:rFonts w:eastAsia="Arial"/>
                <w:i/>
                <w:iCs/>
                <w:color w:val="000000"/>
                <w:spacing w:val="8"/>
                <w:szCs w:val="18"/>
                <w:lang w:val="en-IE"/>
              </w:rPr>
              <w:t xml:space="preserve">freight container </w:t>
            </w:r>
            <w:r w:rsidRPr="00BA76E8">
              <w:rPr>
                <w:rFonts w:eastAsia="Arial"/>
                <w:color w:val="000000"/>
                <w:spacing w:val="8"/>
                <w:szCs w:val="18"/>
                <w:lang w:val="en-IE"/>
              </w:rPr>
              <w:t xml:space="preserve">or </w:t>
            </w:r>
            <w:r w:rsidRPr="00BA76E8">
              <w:rPr>
                <w:rFonts w:eastAsia="Arial"/>
                <w:i/>
                <w:iCs/>
                <w:color w:val="000000"/>
                <w:spacing w:val="8"/>
                <w:szCs w:val="18"/>
                <w:lang w:val="en-IE"/>
              </w:rPr>
              <w:t>conveyance</w:t>
            </w:r>
          </w:p>
        </w:tc>
        <w:tc>
          <w:tcPr>
            <w:tcW w:w="5103" w:type="dxa"/>
            <w:gridSpan w:val="2"/>
            <w:tcBorders>
              <w:top w:val="single" w:sz="4" w:space="0" w:color="auto"/>
              <w:left w:val="nil"/>
              <w:bottom w:val="single" w:sz="4" w:space="0" w:color="auto"/>
              <w:right w:val="nil"/>
            </w:tcBorders>
            <w:vAlign w:val="center"/>
            <w:hideMark/>
          </w:tcPr>
          <w:p w14:paraId="1BDFFCA3" w14:textId="77777777" w:rsidR="00BA76E8" w:rsidRPr="00BA76E8" w:rsidRDefault="00BA76E8" w:rsidP="00BA76E8">
            <w:pPr>
              <w:jc w:val="center"/>
              <w:rPr>
                <w:rFonts w:eastAsia="Arial"/>
                <w:i/>
                <w:iCs/>
                <w:color w:val="000000"/>
                <w:spacing w:val="8"/>
                <w:szCs w:val="18"/>
                <w:lang w:val="en-IE"/>
              </w:rPr>
            </w:pPr>
            <w:r w:rsidRPr="00BA76E8">
              <w:rPr>
                <w:rFonts w:eastAsia="Arial"/>
                <w:color w:val="000000"/>
                <w:spacing w:val="8"/>
                <w:szCs w:val="18"/>
                <w:lang w:val="en-IE"/>
              </w:rPr>
              <w:t xml:space="preserve">Limit on sum of CSIs in a </w:t>
            </w:r>
            <w:r w:rsidRPr="00BA76E8">
              <w:rPr>
                <w:rFonts w:eastAsia="Arial"/>
                <w:i/>
                <w:iCs/>
                <w:color w:val="000000"/>
                <w:spacing w:val="8"/>
                <w:szCs w:val="18"/>
                <w:lang w:val="en-IE"/>
              </w:rPr>
              <w:t xml:space="preserve">freight container </w:t>
            </w:r>
            <w:r w:rsidRPr="00BA76E8">
              <w:rPr>
                <w:rFonts w:eastAsia="Arial"/>
                <w:color w:val="000000"/>
                <w:spacing w:val="8"/>
                <w:szCs w:val="18"/>
                <w:lang w:val="en-IE"/>
              </w:rPr>
              <w:t xml:space="preserve">or aboard a </w:t>
            </w:r>
            <w:r w:rsidRPr="00BA76E8">
              <w:rPr>
                <w:rFonts w:eastAsia="Arial"/>
                <w:i/>
                <w:iCs/>
                <w:color w:val="000000"/>
                <w:spacing w:val="8"/>
                <w:szCs w:val="18"/>
                <w:lang w:val="en-IE"/>
              </w:rPr>
              <w:t>conveyance</w:t>
            </w:r>
          </w:p>
        </w:tc>
      </w:tr>
      <w:tr w:rsidR="00BA76E8" w:rsidRPr="00BA76E8" w14:paraId="3799EDC6" w14:textId="77777777" w:rsidTr="007924B0">
        <w:tc>
          <w:tcPr>
            <w:tcW w:w="6096" w:type="dxa"/>
            <w:vMerge/>
            <w:tcBorders>
              <w:top w:val="single" w:sz="4" w:space="0" w:color="auto"/>
              <w:left w:val="nil"/>
              <w:bottom w:val="single" w:sz="4" w:space="0" w:color="auto"/>
              <w:right w:val="nil"/>
            </w:tcBorders>
            <w:vAlign w:val="center"/>
            <w:hideMark/>
          </w:tcPr>
          <w:p w14:paraId="426EA462" w14:textId="77777777" w:rsidR="00BA76E8" w:rsidRPr="00BA76E8" w:rsidRDefault="00BA76E8" w:rsidP="00BA76E8">
            <w:pPr>
              <w:rPr>
                <w:rFonts w:eastAsia="Arial"/>
                <w:i/>
                <w:iCs/>
                <w:color w:val="000000"/>
                <w:spacing w:val="8"/>
                <w:sz w:val="22"/>
                <w:szCs w:val="18"/>
                <w:lang w:val="en-IE"/>
              </w:rPr>
            </w:pPr>
          </w:p>
        </w:tc>
        <w:tc>
          <w:tcPr>
            <w:tcW w:w="2693" w:type="dxa"/>
            <w:tcBorders>
              <w:top w:val="single" w:sz="4" w:space="0" w:color="auto"/>
              <w:left w:val="nil"/>
              <w:bottom w:val="single" w:sz="4" w:space="0" w:color="auto"/>
              <w:right w:val="nil"/>
            </w:tcBorders>
            <w:hideMark/>
          </w:tcPr>
          <w:p w14:paraId="29A508C3" w14:textId="77777777" w:rsidR="00BA76E8" w:rsidRPr="00BA76E8" w:rsidRDefault="00BA76E8" w:rsidP="00BA76E8">
            <w:pPr>
              <w:rPr>
                <w:rFonts w:eastAsia="Arial"/>
                <w:i/>
                <w:iCs/>
                <w:color w:val="000000"/>
                <w:spacing w:val="8"/>
                <w:szCs w:val="18"/>
                <w:lang w:val="en-IE"/>
              </w:rPr>
            </w:pPr>
            <w:r w:rsidRPr="00BA76E8">
              <w:rPr>
                <w:rFonts w:eastAsia="Arial"/>
                <w:color w:val="000000"/>
                <w:spacing w:val="8"/>
                <w:szCs w:val="18"/>
                <w:lang w:val="en-IE"/>
              </w:rPr>
              <w:t xml:space="preserve">Not under </w:t>
            </w:r>
            <w:r w:rsidRPr="00BA76E8">
              <w:rPr>
                <w:rFonts w:eastAsia="Arial"/>
                <w:i/>
                <w:iCs/>
                <w:color w:val="000000"/>
                <w:spacing w:val="8"/>
                <w:szCs w:val="18"/>
                <w:lang w:val="en-IE"/>
              </w:rPr>
              <w:t>exclusive use</w:t>
            </w:r>
          </w:p>
        </w:tc>
        <w:tc>
          <w:tcPr>
            <w:tcW w:w="2410" w:type="dxa"/>
            <w:tcBorders>
              <w:top w:val="single" w:sz="4" w:space="0" w:color="auto"/>
              <w:left w:val="nil"/>
              <w:bottom w:val="single" w:sz="4" w:space="0" w:color="auto"/>
              <w:right w:val="nil"/>
            </w:tcBorders>
            <w:hideMark/>
          </w:tcPr>
          <w:p w14:paraId="3B4DED6B" w14:textId="77777777" w:rsidR="00BA76E8" w:rsidRPr="00BA76E8" w:rsidRDefault="00BA76E8" w:rsidP="00BA76E8">
            <w:pPr>
              <w:rPr>
                <w:rFonts w:eastAsia="Arial"/>
                <w:color w:val="000000"/>
                <w:spacing w:val="8"/>
                <w:szCs w:val="18"/>
                <w:lang w:val="en-IE"/>
              </w:rPr>
            </w:pPr>
            <w:r w:rsidRPr="00BA76E8">
              <w:rPr>
                <w:rFonts w:eastAsia="Arial"/>
                <w:color w:val="000000"/>
                <w:spacing w:val="8"/>
                <w:szCs w:val="18"/>
                <w:lang w:val="en-IE"/>
              </w:rPr>
              <w:t xml:space="preserve">Under </w:t>
            </w:r>
            <w:r w:rsidRPr="00BA76E8">
              <w:rPr>
                <w:rFonts w:eastAsia="Arial"/>
                <w:i/>
                <w:iCs/>
                <w:color w:val="000000"/>
                <w:spacing w:val="8"/>
                <w:szCs w:val="18"/>
                <w:lang w:val="en-IE"/>
              </w:rPr>
              <w:t>exclusive use</w:t>
            </w:r>
          </w:p>
        </w:tc>
      </w:tr>
      <w:tr w:rsidR="00BA76E8" w:rsidRPr="00BA76E8" w14:paraId="0B2196FD" w14:textId="77777777" w:rsidTr="007924B0">
        <w:tc>
          <w:tcPr>
            <w:tcW w:w="6096" w:type="dxa"/>
            <w:tcBorders>
              <w:top w:val="single" w:sz="4" w:space="0" w:color="auto"/>
              <w:left w:val="nil"/>
              <w:bottom w:val="single" w:sz="4" w:space="0" w:color="auto"/>
              <w:right w:val="nil"/>
            </w:tcBorders>
            <w:vAlign w:val="center"/>
          </w:tcPr>
          <w:p w14:paraId="27439ED8" w14:textId="77777777" w:rsidR="00BA76E8" w:rsidRPr="00BA76E8" w:rsidRDefault="00BA76E8" w:rsidP="00BA76E8">
            <w:pPr>
              <w:rPr>
                <w:rFonts w:eastAsia="Arial"/>
                <w:i/>
                <w:iCs/>
                <w:color w:val="000000"/>
                <w:spacing w:val="8"/>
                <w:szCs w:val="22"/>
                <w:lang w:val="en-IE"/>
              </w:rPr>
            </w:pPr>
            <w:r w:rsidRPr="00BA76E8">
              <w:rPr>
                <w:rFonts w:eastAsia="Arial"/>
                <w:i/>
                <w:iCs/>
                <w:color w:val="000000"/>
                <w:spacing w:val="8"/>
                <w:lang w:val="en-IE"/>
              </w:rPr>
              <w:t>Freight container:</w:t>
            </w:r>
          </w:p>
          <w:p w14:paraId="68319D1B" w14:textId="77777777" w:rsidR="00BA76E8" w:rsidRPr="00BA76E8" w:rsidRDefault="00BA76E8" w:rsidP="00BA76E8">
            <w:pPr>
              <w:ind w:left="708"/>
              <w:rPr>
                <w:rFonts w:eastAsia="Arial"/>
                <w:i/>
                <w:iCs/>
                <w:color w:val="000000"/>
                <w:spacing w:val="8"/>
                <w:lang w:val="en-IE"/>
              </w:rPr>
            </w:pPr>
            <w:r w:rsidRPr="00BA76E8">
              <w:rPr>
                <w:rFonts w:eastAsia="Arial"/>
                <w:i/>
                <w:iCs/>
                <w:color w:val="000000"/>
                <w:spacing w:val="8"/>
                <w:lang w:val="en-IE"/>
              </w:rPr>
              <w:t>Small freight container</w:t>
            </w:r>
          </w:p>
          <w:p w14:paraId="52651071" w14:textId="77777777" w:rsidR="00BA76E8" w:rsidRPr="00BA76E8" w:rsidRDefault="00BA76E8" w:rsidP="00BA76E8">
            <w:pPr>
              <w:ind w:left="708"/>
              <w:rPr>
                <w:rFonts w:eastAsia="Arial"/>
                <w:i/>
                <w:iCs/>
                <w:color w:val="000000"/>
                <w:spacing w:val="8"/>
                <w:lang w:val="en-IE"/>
              </w:rPr>
            </w:pPr>
            <w:r w:rsidRPr="00BA76E8">
              <w:rPr>
                <w:rFonts w:eastAsia="Arial"/>
                <w:i/>
                <w:iCs/>
                <w:color w:val="000000"/>
                <w:spacing w:val="8"/>
                <w:lang w:val="en-IE"/>
              </w:rPr>
              <w:t>Large freight container</w:t>
            </w:r>
          </w:p>
          <w:p w14:paraId="0A348DA7" w14:textId="77777777" w:rsidR="00BA76E8" w:rsidRPr="00BA76E8" w:rsidRDefault="00BA76E8" w:rsidP="00BA76E8">
            <w:pPr>
              <w:ind w:left="708"/>
              <w:rPr>
                <w:rFonts w:eastAsia="Arial"/>
                <w:i/>
                <w:iCs/>
                <w:color w:val="000000"/>
                <w:spacing w:val="8"/>
                <w:lang w:val="en-IE"/>
              </w:rPr>
            </w:pPr>
          </w:p>
          <w:p w14:paraId="1D2B07E7" w14:textId="77777777" w:rsidR="00BA76E8" w:rsidRPr="00BA76E8" w:rsidRDefault="00BA76E8" w:rsidP="00BA76E8">
            <w:pPr>
              <w:rPr>
                <w:rFonts w:eastAsia="Arial"/>
                <w:i/>
                <w:iCs/>
                <w:color w:val="000000"/>
                <w:spacing w:val="8"/>
                <w:lang w:val="en-IE"/>
              </w:rPr>
            </w:pPr>
            <w:r w:rsidRPr="00BA76E8">
              <w:rPr>
                <w:rFonts w:eastAsia="Arial"/>
                <w:i/>
                <w:iCs/>
                <w:color w:val="000000"/>
                <w:spacing w:val="8"/>
                <w:lang w:val="en-IE"/>
              </w:rPr>
              <w:t>Vehicle</w:t>
            </w:r>
          </w:p>
          <w:p w14:paraId="16DAE04B" w14:textId="77777777" w:rsidR="00BA76E8" w:rsidRPr="00BA76E8" w:rsidRDefault="00BA76E8" w:rsidP="00BA76E8">
            <w:pPr>
              <w:rPr>
                <w:rFonts w:eastAsia="Arial"/>
                <w:i/>
                <w:iCs/>
                <w:color w:val="000000"/>
                <w:spacing w:val="8"/>
                <w:lang w:val="en-IE"/>
              </w:rPr>
            </w:pPr>
          </w:p>
          <w:p w14:paraId="65DB59A3" w14:textId="77777777" w:rsidR="00BA76E8" w:rsidRPr="00BA76E8" w:rsidRDefault="00BA76E8" w:rsidP="00BA76E8">
            <w:pPr>
              <w:rPr>
                <w:rFonts w:eastAsia="Arial"/>
                <w:i/>
                <w:iCs/>
                <w:color w:val="000000"/>
                <w:spacing w:val="8"/>
                <w:lang w:val="en-IE"/>
              </w:rPr>
            </w:pPr>
            <w:r w:rsidRPr="00BA76E8">
              <w:rPr>
                <w:rFonts w:eastAsia="Arial"/>
                <w:i/>
                <w:iCs/>
                <w:color w:val="000000"/>
                <w:spacing w:val="8"/>
                <w:lang w:val="en-IE"/>
              </w:rPr>
              <w:t>Aircraft:</w:t>
            </w:r>
          </w:p>
          <w:p w14:paraId="2B0AAB7E" w14:textId="77777777" w:rsidR="00BA76E8" w:rsidRPr="00BA76E8" w:rsidRDefault="00BA76E8" w:rsidP="00BA76E8">
            <w:pPr>
              <w:ind w:left="708"/>
              <w:rPr>
                <w:rFonts w:eastAsia="Arial"/>
                <w:color w:val="000000"/>
                <w:spacing w:val="8"/>
                <w:lang w:val="en-IE"/>
              </w:rPr>
            </w:pPr>
            <w:r w:rsidRPr="00BA76E8">
              <w:rPr>
                <w:rFonts w:eastAsia="Arial"/>
                <w:color w:val="000000"/>
                <w:spacing w:val="8"/>
                <w:lang w:val="en-IE"/>
              </w:rPr>
              <w:t>Passenger</w:t>
            </w:r>
          </w:p>
          <w:p w14:paraId="5361BC1E" w14:textId="77777777" w:rsidR="00BA76E8" w:rsidRPr="00BA76E8" w:rsidRDefault="00BA76E8" w:rsidP="00BA76E8">
            <w:pPr>
              <w:ind w:left="708"/>
              <w:rPr>
                <w:rFonts w:eastAsia="Arial"/>
                <w:color w:val="000000"/>
                <w:spacing w:val="8"/>
                <w:lang w:val="en-IE"/>
              </w:rPr>
            </w:pPr>
            <w:r w:rsidRPr="00BA76E8">
              <w:rPr>
                <w:rFonts w:eastAsia="Arial"/>
                <w:color w:val="000000"/>
                <w:spacing w:val="8"/>
                <w:lang w:val="en-IE"/>
              </w:rPr>
              <w:t>Cargo</w:t>
            </w:r>
          </w:p>
          <w:p w14:paraId="677A9F57" w14:textId="77777777" w:rsidR="00BA76E8" w:rsidRPr="00BA76E8" w:rsidRDefault="00BA76E8" w:rsidP="00BA76E8">
            <w:pPr>
              <w:ind w:left="708"/>
              <w:rPr>
                <w:rFonts w:eastAsia="Arial"/>
                <w:color w:val="000000"/>
                <w:spacing w:val="8"/>
                <w:lang w:val="en-IE"/>
              </w:rPr>
            </w:pPr>
          </w:p>
          <w:p w14:paraId="663FC1A4" w14:textId="77777777" w:rsidR="00BA76E8" w:rsidRPr="00BA76E8" w:rsidRDefault="00BA76E8" w:rsidP="00BA76E8">
            <w:pPr>
              <w:rPr>
                <w:rFonts w:eastAsia="Arial"/>
                <w:color w:val="000000"/>
                <w:spacing w:val="8"/>
                <w:lang w:val="en-IE"/>
              </w:rPr>
            </w:pPr>
            <w:r w:rsidRPr="00BA76E8">
              <w:rPr>
                <w:rFonts w:eastAsia="Arial"/>
                <w:color w:val="000000"/>
                <w:spacing w:val="8"/>
                <w:lang w:val="en-IE"/>
              </w:rPr>
              <w:t>Inland waterway craft</w:t>
            </w:r>
          </w:p>
          <w:p w14:paraId="36F4A624" w14:textId="77777777" w:rsidR="00BA76E8" w:rsidRPr="00BA76E8" w:rsidRDefault="00BA76E8" w:rsidP="00BA76E8">
            <w:pPr>
              <w:rPr>
                <w:rFonts w:eastAsia="Arial"/>
                <w:color w:val="000000"/>
                <w:spacing w:val="8"/>
                <w:lang w:val="en-IE"/>
              </w:rPr>
            </w:pPr>
          </w:p>
          <w:p w14:paraId="62968CB1" w14:textId="77777777" w:rsidR="00BA76E8" w:rsidRPr="00BA76E8" w:rsidRDefault="00BA76E8" w:rsidP="00BA76E8">
            <w:pPr>
              <w:rPr>
                <w:rFonts w:eastAsia="Arial"/>
                <w:i/>
                <w:iCs/>
                <w:color w:val="000000"/>
                <w:spacing w:val="8"/>
                <w:lang w:val="en-IE"/>
              </w:rPr>
            </w:pPr>
            <w:r w:rsidRPr="00BA76E8">
              <w:rPr>
                <w:rFonts w:eastAsia="Arial"/>
                <w:color w:val="000000"/>
                <w:spacing w:val="8"/>
                <w:lang w:val="en-IE"/>
              </w:rPr>
              <w:t>Sea-going</w:t>
            </w:r>
            <w:r w:rsidRPr="00BA76E8">
              <w:rPr>
                <w:rFonts w:eastAsia="Arial"/>
                <w:i/>
                <w:iCs/>
                <w:color w:val="000000"/>
                <w:spacing w:val="8"/>
                <w:lang w:val="en-IE"/>
              </w:rPr>
              <w:t xml:space="preserve"> </w:t>
            </w:r>
            <w:proofErr w:type="spellStart"/>
            <w:r w:rsidRPr="00BA76E8">
              <w:rPr>
                <w:rFonts w:eastAsia="Arial"/>
                <w:i/>
                <w:iCs/>
                <w:color w:val="000000"/>
                <w:spacing w:val="8"/>
                <w:lang w:val="en-IE"/>
              </w:rPr>
              <w:t>vessel</w:t>
            </w:r>
            <w:r w:rsidRPr="00BA76E8">
              <w:rPr>
                <w:rFonts w:eastAsia="Arial"/>
                <w:color w:val="000000"/>
                <w:spacing w:val="8"/>
                <w:vertAlign w:val="superscript"/>
                <w:lang w:val="en-IE"/>
              </w:rPr>
              <w:t>a</w:t>
            </w:r>
            <w:proofErr w:type="spellEnd"/>
            <w:r w:rsidRPr="00BA76E8">
              <w:rPr>
                <w:rFonts w:eastAsia="Arial"/>
                <w:i/>
                <w:iCs/>
                <w:color w:val="000000"/>
                <w:spacing w:val="8"/>
                <w:lang w:val="en-IE"/>
              </w:rPr>
              <w:t>:</w:t>
            </w:r>
          </w:p>
          <w:p w14:paraId="44A0456E" w14:textId="77777777" w:rsidR="00BA76E8" w:rsidRPr="00BA76E8" w:rsidRDefault="00BA76E8" w:rsidP="00BA76E8">
            <w:pPr>
              <w:rPr>
                <w:rFonts w:eastAsia="Arial"/>
                <w:i/>
                <w:iCs/>
                <w:color w:val="000000"/>
                <w:spacing w:val="8"/>
                <w:lang w:val="en-IE"/>
              </w:rPr>
            </w:pPr>
          </w:p>
          <w:p w14:paraId="539472B6" w14:textId="77777777" w:rsidR="00BA76E8" w:rsidRPr="00BA76E8" w:rsidRDefault="00BA76E8" w:rsidP="00BA76E8">
            <w:pPr>
              <w:spacing w:after="255"/>
              <w:contextualSpacing/>
              <w:rPr>
                <w:rFonts w:eastAsia="Arial"/>
                <w:i/>
                <w:iCs/>
                <w:color w:val="000000"/>
                <w:spacing w:val="8"/>
                <w:lang w:val="en-IE"/>
              </w:rPr>
            </w:pPr>
            <w:r w:rsidRPr="00BA76E8">
              <w:rPr>
                <w:rFonts w:eastAsia="Arial"/>
                <w:color w:val="000000"/>
                <w:spacing w:val="8"/>
                <w:lang w:val="en-IE"/>
              </w:rPr>
              <w:t>(</w:t>
            </w:r>
            <w:proofErr w:type="spellStart"/>
            <w:r w:rsidRPr="00BA76E8">
              <w:rPr>
                <w:rFonts w:eastAsia="Arial"/>
                <w:color w:val="000000"/>
                <w:spacing w:val="8"/>
                <w:lang w:val="en-IE"/>
              </w:rPr>
              <w:t>i</w:t>
            </w:r>
            <w:proofErr w:type="spellEnd"/>
            <w:r w:rsidRPr="00BA76E8">
              <w:rPr>
                <w:rFonts w:eastAsia="Arial"/>
                <w:color w:val="000000"/>
                <w:spacing w:val="8"/>
                <w:lang w:val="en-IE"/>
              </w:rPr>
              <w:t xml:space="preserve">)    </w:t>
            </w:r>
            <w:r w:rsidRPr="00BA76E8">
              <w:rPr>
                <w:rFonts w:eastAsia="Arial"/>
                <w:i/>
                <w:iCs/>
                <w:color w:val="000000"/>
                <w:spacing w:val="8"/>
                <w:lang w:val="en-IE"/>
              </w:rPr>
              <w:t xml:space="preserve">– </w:t>
            </w:r>
            <w:r w:rsidRPr="00BA76E8">
              <w:rPr>
                <w:color w:val="000000"/>
                <w:lang w:val="en-IE"/>
              </w:rPr>
              <w:t>Hold</w:t>
            </w:r>
            <w:r w:rsidRPr="00BA76E8">
              <w:rPr>
                <w:color w:val="0070C0"/>
                <w:lang w:val="en-IE"/>
              </w:rPr>
              <w:t>, except when subdivided into bays or compartments</w:t>
            </w:r>
            <w:r w:rsidRPr="00BA76E8">
              <w:rPr>
                <w:lang w:val="en-IE"/>
              </w:rPr>
              <w:t>,</w:t>
            </w:r>
          </w:p>
          <w:p w14:paraId="0101A396" w14:textId="77777777" w:rsidR="00BA76E8" w:rsidRPr="00BA76E8" w:rsidRDefault="00BA76E8" w:rsidP="00BA76E8">
            <w:pPr>
              <w:ind w:left="462"/>
              <w:rPr>
                <w:rFonts w:eastAsia="Arial"/>
                <w:i/>
                <w:iCs/>
                <w:color w:val="000000"/>
                <w:spacing w:val="8"/>
                <w:lang w:val="en-IE"/>
              </w:rPr>
            </w:pPr>
            <w:r w:rsidRPr="00BA76E8">
              <w:rPr>
                <w:iCs/>
                <w:color w:val="000000"/>
                <w:spacing w:val="8"/>
                <w:lang w:val="en-IE"/>
              </w:rPr>
              <w:t xml:space="preserve">− </w:t>
            </w:r>
            <w:r w:rsidRPr="00BA76E8">
              <w:rPr>
                <w:color w:val="000000"/>
                <w:lang w:val="en-IE"/>
              </w:rPr>
              <w:t>Compartment</w:t>
            </w:r>
            <w:r w:rsidRPr="00BA76E8">
              <w:rPr>
                <w:lang w:val="en-IE"/>
              </w:rPr>
              <w:t xml:space="preserve">, </w:t>
            </w:r>
          </w:p>
          <w:p w14:paraId="36ED6172" w14:textId="77777777" w:rsidR="00BA76E8" w:rsidRPr="00BA76E8" w:rsidRDefault="00BA76E8" w:rsidP="00BA76E8">
            <w:pPr>
              <w:ind w:left="604" w:hanging="142"/>
              <w:rPr>
                <w:rFonts w:eastAsia="Arial"/>
                <w:i/>
                <w:iCs/>
                <w:color w:val="000000"/>
                <w:spacing w:val="8"/>
                <w:lang w:val="en-IE"/>
              </w:rPr>
            </w:pPr>
            <w:r w:rsidRPr="00BA76E8">
              <w:rPr>
                <w:color w:val="0070C0"/>
                <w:lang w:val="en-IE"/>
              </w:rPr>
              <w:t xml:space="preserve">– Under deck or on deck section of a bay of a containership, or full bay of a </w:t>
            </w:r>
            <w:proofErr w:type="spellStart"/>
            <w:r w:rsidRPr="00BA76E8">
              <w:rPr>
                <w:color w:val="0070C0"/>
                <w:lang w:val="en-IE"/>
              </w:rPr>
              <w:t>hatchless</w:t>
            </w:r>
            <w:proofErr w:type="spellEnd"/>
            <w:r w:rsidRPr="00BA76E8">
              <w:rPr>
                <w:color w:val="0070C0"/>
                <w:lang w:val="en-IE"/>
              </w:rPr>
              <w:t xml:space="preserve"> containership</w:t>
            </w:r>
            <w:r w:rsidRPr="00BA76E8">
              <w:rPr>
                <w:rFonts w:eastAsia="Arial"/>
                <w:color w:val="000000"/>
                <w:spacing w:val="8"/>
                <w:lang w:val="en-IE"/>
              </w:rPr>
              <w:t>, or</w:t>
            </w:r>
            <w:r w:rsidRPr="00BA76E8">
              <w:rPr>
                <w:rFonts w:eastAsia="Arial"/>
                <w:i/>
                <w:iCs/>
                <w:color w:val="000000"/>
                <w:spacing w:val="8"/>
                <w:lang w:val="en-IE"/>
              </w:rPr>
              <w:t xml:space="preserve"> </w:t>
            </w:r>
          </w:p>
          <w:p w14:paraId="4BC035D8" w14:textId="77777777" w:rsidR="00BA76E8" w:rsidRPr="00BA76E8" w:rsidRDefault="00BA76E8" w:rsidP="00BA76E8">
            <w:pPr>
              <w:ind w:left="462"/>
              <w:rPr>
                <w:i/>
                <w:iCs/>
                <w:color w:val="000000"/>
                <w:lang w:val="en-IE"/>
              </w:rPr>
            </w:pPr>
            <w:r w:rsidRPr="00BA76E8">
              <w:rPr>
                <w:i/>
                <w:iCs/>
                <w:color w:val="000000"/>
                <w:lang w:val="en-IE"/>
              </w:rPr>
              <w:t>− Defined deck area.</w:t>
            </w:r>
          </w:p>
          <w:p w14:paraId="27DE8632" w14:textId="77777777" w:rsidR="00BA76E8" w:rsidRPr="00BA76E8" w:rsidRDefault="00BA76E8" w:rsidP="00BA76E8">
            <w:pPr>
              <w:ind w:left="462"/>
              <w:rPr>
                <w:rFonts w:eastAsia="Arial"/>
                <w:i/>
                <w:iCs/>
                <w:color w:val="000000"/>
                <w:spacing w:val="8"/>
                <w:lang w:val="en-IE"/>
              </w:rPr>
            </w:pPr>
          </w:p>
          <w:p w14:paraId="1ECF0721" w14:textId="77777777" w:rsidR="00BA76E8" w:rsidRPr="00BA76E8" w:rsidRDefault="00BA76E8" w:rsidP="00BA76E8">
            <w:pPr>
              <w:ind w:left="746"/>
              <w:rPr>
                <w:rFonts w:eastAsia="Arial"/>
                <w:i/>
                <w:iCs/>
                <w:strike/>
                <w:color w:val="FF0000"/>
                <w:spacing w:val="8"/>
                <w:highlight w:val="yellow"/>
                <w:lang w:val="en-IE"/>
              </w:rPr>
            </w:pPr>
            <w:bookmarkStart w:id="12" w:name="_Hlk131804415"/>
            <w:r w:rsidRPr="00BA76E8">
              <w:rPr>
                <w:rFonts w:eastAsia="Arial"/>
                <w:i/>
                <w:iCs/>
                <w:strike/>
                <w:color w:val="FF0000"/>
                <w:spacing w:val="8"/>
                <w:highlight w:val="yellow"/>
                <w:lang w:val="en-IE"/>
              </w:rPr>
              <w:t>Packages, overpacks, small freight containers</w:t>
            </w:r>
          </w:p>
          <w:p w14:paraId="07514419" w14:textId="77777777" w:rsidR="00BA76E8" w:rsidRPr="00BA76E8" w:rsidRDefault="00BA76E8" w:rsidP="00BA76E8">
            <w:pPr>
              <w:ind w:left="746"/>
              <w:rPr>
                <w:rFonts w:eastAsia="Arial"/>
                <w:i/>
                <w:iCs/>
                <w:color w:val="000000"/>
                <w:spacing w:val="8"/>
                <w:lang w:val="en-IE"/>
              </w:rPr>
            </w:pPr>
            <w:r w:rsidRPr="00BA76E8">
              <w:rPr>
                <w:rFonts w:eastAsia="Arial"/>
                <w:i/>
                <w:iCs/>
                <w:strike/>
                <w:color w:val="FF0000"/>
                <w:spacing w:val="8"/>
                <w:highlight w:val="yellow"/>
                <w:lang w:val="en-IE"/>
              </w:rPr>
              <w:t>Large freight containers</w:t>
            </w:r>
            <w:bookmarkEnd w:id="12"/>
          </w:p>
          <w:p w14:paraId="53AE3505" w14:textId="77777777" w:rsidR="00BA76E8" w:rsidRPr="00BA76E8" w:rsidRDefault="00BA76E8" w:rsidP="00BA76E8">
            <w:pPr>
              <w:ind w:left="459"/>
              <w:rPr>
                <w:rFonts w:eastAsia="Arial"/>
                <w:i/>
                <w:iCs/>
                <w:color w:val="000000"/>
                <w:spacing w:val="8"/>
                <w:lang w:val="en-IE"/>
              </w:rPr>
            </w:pPr>
          </w:p>
          <w:p w14:paraId="5D34D4A9" w14:textId="77777777" w:rsidR="00BA76E8" w:rsidRPr="00BA76E8" w:rsidRDefault="00BA76E8" w:rsidP="00BA76E8">
            <w:pPr>
              <w:numPr>
                <w:ilvl w:val="0"/>
                <w:numId w:val="32"/>
              </w:numPr>
              <w:contextualSpacing/>
              <w:rPr>
                <w:i/>
                <w:iCs/>
                <w:color w:val="0070C0"/>
              </w:rPr>
            </w:pPr>
            <w:r w:rsidRPr="00BA76E8">
              <w:rPr>
                <w:color w:val="0070C0"/>
                <w:lang w:val="en-IE"/>
              </w:rPr>
              <w:t>Hold</w:t>
            </w:r>
            <w:r w:rsidRPr="00BA76E8">
              <w:rPr>
                <w:color w:val="0070C0"/>
              </w:rPr>
              <w:t xml:space="preserve"> subdivided into bays or compartments </w:t>
            </w:r>
            <w:bookmarkStart w:id="13" w:name="_Hlk131804525"/>
            <w:r w:rsidRPr="00BA76E8">
              <w:rPr>
                <w:color w:val="0070C0"/>
                <w:highlight w:val="yellow"/>
              </w:rPr>
              <w:t>(applies in addition to the limits in (</w:t>
            </w:r>
            <w:proofErr w:type="spellStart"/>
            <w:r w:rsidRPr="00BA76E8">
              <w:rPr>
                <w:color w:val="0070C0"/>
                <w:highlight w:val="yellow"/>
              </w:rPr>
              <w:t>i</w:t>
            </w:r>
            <w:proofErr w:type="spellEnd"/>
            <w:r w:rsidRPr="00BA76E8">
              <w:rPr>
                <w:color w:val="0070C0"/>
                <w:highlight w:val="yellow"/>
              </w:rPr>
              <w:t>) for bays and compartments)</w:t>
            </w:r>
            <w:bookmarkEnd w:id="13"/>
          </w:p>
          <w:p w14:paraId="4ECF3B0C" w14:textId="77777777" w:rsidR="00BA76E8" w:rsidRPr="00BA76E8" w:rsidRDefault="00BA76E8" w:rsidP="00BA76E8">
            <w:pPr>
              <w:ind w:left="746"/>
              <w:contextualSpacing/>
              <w:rPr>
                <w:i/>
                <w:iCs/>
                <w:color w:val="0070C0"/>
              </w:rPr>
            </w:pPr>
          </w:p>
          <w:p w14:paraId="7F192B86" w14:textId="77777777" w:rsidR="00BA76E8" w:rsidRPr="00BA76E8" w:rsidRDefault="00BA76E8" w:rsidP="00BA76E8">
            <w:pPr>
              <w:ind w:left="746"/>
              <w:contextualSpacing/>
              <w:rPr>
                <w:i/>
                <w:iCs/>
                <w:color w:val="0070C0"/>
                <w:lang w:val="en-IE"/>
              </w:rPr>
            </w:pPr>
            <w:bookmarkStart w:id="14" w:name="_Hlk131804727"/>
            <w:r w:rsidRPr="00BA76E8">
              <w:rPr>
                <w:i/>
                <w:iCs/>
                <w:color w:val="0070C0"/>
                <w:lang w:val="en-IE"/>
              </w:rPr>
              <w:t xml:space="preserve">Packages, overpacks, small freight containers </w:t>
            </w:r>
            <w:bookmarkEnd w:id="14"/>
          </w:p>
          <w:p w14:paraId="03A7B0AA" w14:textId="77777777" w:rsidR="00BA76E8" w:rsidRPr="00BA76E8" w:rsidRDefault="00BA76E8" w:rsidP="00BA76E8">
            <w:pPr>
              <w:ind w:left="746"/>
              <w:contextualSpacing/>
              <w:rPr>
                <w:i/>
                <w:iCs/>
                <w:color w:val="0070C0"/>
                <w:lang w:val="en-IE"/>
              </w:rPr>
            </w:pPr>
            <w:r w:rsidRPr="00BA76E8">
              <w:rPr>
                <w:i/>
                <w:iCs/>
                <w:color w:val="0070C0"/>
                <w:lang w:val="en-IE"/>
              </w:rPr>
              <w:t xml:space="preserve">Large freight containers </w:t>
            </w:r>
          </w:p>
          <w:p w14:paraId="53311C55" w14:textId="77777777" w:rsidR="00BA76E8" w:rsidRPr="00BA76E8" w:rsidRDefault="00BA76E8" w:rsidP="00BA76E8">
            <w:pPr>
              <w:ind w:left="462"/>
              <w:contextualSpacing/>
              <w:rPr>
                <w:i/>
                <w:iCs/>
                <w:color w:val="0070C0"/>
                <w:lang w:val="en-IE"/>
              </w:rPr>
            </w:pPr>
          </w:p>
          <w:p w14:paraId="1E18DA06" w14:textId="77777777" w:rsidR="00BA76E8" w:rsidRPr="00BA76E8" w:rsidRDefault="00BA76E8" w:rsidP="00BA76E8">
            <w:pPr>
              <w:numPr>
                <w:ilvl w:val="0"/>
                <w:numId w:val="32"/>
              </w:numPr>
              <w:ind w:left="462" w:hanging="462"/>
              <w:contextualSpacing/>
              <w:rPr>
                <w:rFonts w:eastAsia="Arial"/>
                <w:i/>
                <w:iCs/>
                <w:color w:val="000000"/>
                <w:spacing w:val="8"/>
                <w:lang w:val="en-IE"/>
              </w:rPr>
            </w:pPr>
            <w:r w:rsidRPr="00BA76E8">
              <w:rPr>
                <w:rFonts w:eastAsia="Arial"/>
                <w:color w:val="000000"/>
                <w:spacing w:val="8"/>
                <w:lang w:val="en-IE"/>
              </w:rPr>
              <w:t xml:space="preserve">Total </w:t>
            </w:r>
            <w:r w:rsidRPr="00BA76E8">
              <w:rPr>
                <w:rFonts w:eastAsia="Arial"/>
                <w:i/>
                <w:iCs/>
                <w:color w:val="000000"/>
                <w:spacing w:val="8"/>
                <w:lang w:val="en-IE"/>
              </w:rPr>
              <w:t xml:space="preserve">vessel </w:t>
            </w:r>
            <w:bookmarkStart w:id="15" w:name="_Hlk131805138"/>
            <w:r w:rsidRPr="00BA76E8">
              <w:rPr>
                <w:rFonts w:eastAsia="Arial"/>
                <w:color w:val="0070C0"/>
                <w:spacing w:val="8"/>
                <w:highlight w:val="yellow"/>
                <w:lang w:val="en-IE"/>
              </w:rPr>
              <w:t>(applies in addition to (</w:t>
            </w:r>
            <w:proofErr w:type="spellStart"/>
            <w:r w:rsidRPr="00BA76E8">
              <w:rPr>
                <w:rFonts w:eastAsia="Arial"/>
                <w:color w:val="0070C0"/>
                <w:spacing w:val="8"/>
                <w:highlight w:val="yellow"/>
                <w:lang w:val="en-IE"/>
              </w:rPr>
              <w:t>i</w:t>
            </w:r>
            <w:proofErr w:type="spellEnd"/>
            <w:r w:rsidRPr="00BA76E8">
              <w:rPr>
                <w:rFonts w:eastAsia="Arial"/>
                <w:color w:val="0070C0"/>
                <w:spacing w:val="8"/>
                <w:highlight w:val="yellow"/>
                <w:lang w:val="en-IE"/>
              </w:rPr>
              <w:t>) and (ii))</w:t>
            </w:r>
            <w:r w:rsidRPr="00BA76E8">
              <w:rPr>
                <w:rFonts w:eastAsia="Arial"/>
                <w:i/>
                <w:iCs/>
                <w:color w:val="000000"/>
                <w:spacing w:val="8"/>
                <w:lang w:val="en-IE"/>
              </w:rPr>
              <w:t xml:space="preserve"> </w:t>
            </w:r>
            <w:bookmarkEnd w:id="15"/>
          </w:p>
          <w:p w14:paraId="3A70D64C" w14:textId="77777777" w:rsidR="00BA76E8" w:rsidRPr="00BA76E8" w:rsidRDefault="00BA76E8" w:rsidP="00BA76E8">
            <w:pPr>
              <w:ind w:left="888" w:hanging="142"/>
              <w:rPr>
                <w:rFonts w:eastAsia="Arial"/>
                <w:i/>
                <w:iCs/>
                <w:color w:val="000000"/>
                <w:spacing w:val="8"/>
                <w:lang w:val="en-IE"/>
              </w:rPr>
            </w:pPr>
          </w:p>
          <w:p w14:paraId="15D9EB57" w14:textId="77777777" w:rsidR="00BA76E8" w:rsidRPr="00BA76E8" w:rsidRDefault="00BA76E8" w:rsidP="00BA76E8">
            <w:pPr>
              <w:ind w:left="888" w:hanging="142"/>
              <w:rPr>
                <w:rFonts w:eastAsia="Arial"/>
                <w:i/>
                <w:iCs/>
                <w:strike/>
                <w:color w:val="FF0000"/>
                <w:spacing w:val="8"/>
                <w:highlight w:val="yellow"/>
                <w:lang w:val="en-IE"/>
              </w:rPr>
            </w:pPr>
            <w:bookmarkStart w:id="16" w:name="_Hlk131805461"/>
            <w:r w:rsidRPr="00BA76E8">
              <w:rPr>
                <w:rFonts w:eastAsia="Arial"/>
                <w:i/>
                <w:iCs/>
                <w:strike/>
                <w:color w:val="FF0000"/>
                <w:spacing w:val="8"/>
                <w:highlight w:val="yellow"/>
                <w:lang w:val="en-IE"/>
              </w:rPr>
              <w:t>Packages, overpacks, small freight containers</w:t>
            </w:r>
            <w:bookmarkEnd w:id="16"/>
          </w:p>
          <w:p w14:paraId="64263841" w14:textId="77777777" w:rsidR="00BA76E8" w:rsidRPr="00BA76E8" w:rsidRDefault="00BA76E8" w:rsidP="00BA76E8">
            <w:pPr>
              <w:ind w:left="888" w:hanging="142"/>
              <w:rPr>
                <w:rFonts w:eastAsia="Arial"/>
                <w:i/>
                <w:iCs/>
                <w:color w:val="000000"/>
                <w:spacing w:val="8"/>
                <w:lang w:val="en-IE"/>
              </w:rPr>
            </w:pPr>
            <w:r w:rsidRPr="00BA76E8">
              <w:rPr>
                <w:rFonts w:eastAsia="Arial"/>
                <w:i/>
                <w:iCs/>
                <w:strike/>
                <w:color w:val="FF0000"/>
                <w:spacing w:val="8"/>
                <w:highlight w:val="yellow"/>
                <w:lang w:val="en-IE"/>
              </w:rPr>
              <w:t>Large freight containers</w:t>
            </w:r>
          </w:p>
          <w:p w14:paraId="2948F2AD" w14:textId="77777777" w:rsidR="00BA76E8" w:rsidRPr="00BA76E8" w:rsidRDefault="00BA76E8" w:rsidP="00BA76E8">
            <w:pPr>
              <w:ind w:left="888" w:hanging="142"/>
              <w:rPr>
                <w:rFonts w:eastAsia="Arial"/>
                <w:i/>
                <w:iCs/>
                <w:color w:val="000000"/>
                <w:spacing w:val="8"/>
                <w:lang w:val="en-IE"/>
              </w:rPr>
            </w:pPr>
          </w:p>
        </w:tc>
        <w:tc>
          <w:tcPr>
            <w:tcW w:w="2693" w:type="dxa"/>
            <w:tcBorders>
              <w:top w:val="single" w:sz="4" w:space="0" w:color="auto"/>
              <w:left w:val="nil"/>
              <w:bottom w:val="single" w:sz="4" w:space="0" w:color="auto"/>
              <w:right w:val="nil"/>
            </w:tcBorders>
          </w:tcPr>
          <w:p w14:paraId="6E92A140" w14:textId="77777777" w:rsidR="00BA76E8" w:rsidRPr="00BA76E8" w:rsidRDefault="00BA76E8" w:rsidP="00BA76E8">
            <w:pPr>
              <w:rPr>
                <w:rFonts w:eastAsia="Arial"/>
                <w:b/>
                <w:bCs/>
                <w:color w:val="000000"/>
                <w:spacing w:val="8"/>
                <w:lang w:val="en-IE"/>
              </w:rPr>
            </w:pPr>
          </w:p>
          <w:p w14:paraId="0A40FC41"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50</w:t>
            </w:r>
          </w:p>
          <w:p w14:paraId="7A1A0195"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50</w:t>
            </w:r>
          </w:p>
          <w:p w14:paraId="52BBA544" w14:textId="77777777" w:rsidR="00BA76E8" w:rsidRPr="00BA76E8" w:rsidRDefault="00BA76E8" w:rsidP="00BA76E8">
            <w:pPr>
              <w:jc w:val="center"/>
              <w:rPr>
                <w:rFonts w:eastAsia="Arial"/>
                <w:color w:val="000000"/>
                <w:spacing w:val="8"/>
                <w:lang w:val="en-IE"/>
              </w:rPr>
            </w:pPr>
          </w:p>
          <w:p w14:paraId="03C01087"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50</w:t>
            </w:r>
          </w:p>
          <w:p w14:paraId="7A46B0F4" w14:textId="77777777" w:rsidR="00BA76E8" w:rsidRPr="00BA76E8" w:rsidRDefault="00BA76E8" w:rsidP="00BA76E8">
            <w:pPr>
              <w:jc w:val="center"/>
              <w:rPr>
                <w:rFonts w:eastAsia="Arial"/>
                <w:color w:val="000000"/>
                <w:spacing w:val="8"/>
                <w:lang w:val="en-IE"/>
              </w:rPr>
            </w:pPr>
          </w:p>
          <w:p w14:paraId="04FF7D66" w14:textId="77777777" w:rsidR="00BA76E8" w:rsidRPr="00BA76E8" w:rsidRDefault="00BA76E8" w:rsidP="00BA76E8">
            <w:pPr>
              <w:jc w:val="center"/>
              <w:rPr>
                <w:rFonts w:eastAsia="Arial"/>
                <w:color w:val="000000"/>
                <w:spacing w:val="8"/>
                <w:lang w:val="en-IE"/>
              </w:rPr>
            </w:pPr>
          </w:p>
          <w:p w14:paraId="587A762A"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50</w:t>
            </w:r>
          </w:p>
          <w:p w14:paraId="6D14075E"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50</w:t>
            </w:r>
          </w:p>
          <w:p w14:paraId="346B8062" w14:textId="77777777" w:rsidR="00BA76E8" w:rsidRPr="00BA76E8" w:rsidRDefault="00BA76E8" w:rsidP="00BA76E8">
            <w:pPr>
              <w:jc w:val="center"/>
              <w:rPr>
                <w:rFonts w:eastAsia="Arial"/>
                <w:color w:val="000000"/>
                <w:spacing w:val="8"/>
                <w:lang w:val="en-IE"/>
              </w:rPr>
            </w:pPr>
          </w:p>
          <w:p w14:paraId="1B290459"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50</w:t>
            </w:r>
          </w:p>
          <w:p w14:paraId="0F988E85" w14:textId="77777777" w:rsidR="00BA76E8" w:rsidRPr="00BA76E8" w:rsidRDefault="00BA76E8" w:rsidP="00BA76E8">
            <w:pPr>
              <w:jc w:val="center"/>
              <w:rPr>
                <w:rFonts w:eastAsia="Arial"/>
                <w:color w:val="000000"/>
                <w:spacing w:val="8"/>
                <w:lang w:val="en-IE"/>
              </w:rPr>
            </w:pPr>
          </w:p>
          <w:p w14:paraId="6AA04307" w14:textId="77777777" w:rsidR="00BA76E8" w:rsidRPr="00BA76E8" w:rsidRDefault="00BA76E8" w:rsidP="00BA76E8">
            <w:pPr>
              <w:jc w:val="center"/>
              <w:rPr>
                <w:rFonts w:eastAsia="Arial"/>
                <w:color w:val="000000"/>
                <w:spacing w:val="8"/>
                <w:lang w:val="en-IE"/>
              </w:rPr>
            </w:pPr>
          </w:p>
          <w:p w14:paraId="21386505" w14:textId="77777777" w:rsidR="00BA76E8" w:rsidRPr="00BA76E8" w:rsidRDefault="00BA76E8" w:rsidP="00BA76E8">
            <w:pPr>
              <w:jc w:val="center"/>
              <w:rPr>
                <w:rFonts w:eastAsia="Arial"/>
                <w:color w:val="000000"/>
                <w:spacing w:val="8"/>
                <w:lang w:val="en-IE"/>
              </w:rPr>
            </w:pPr>
          </w:p>
          <w:p w14:paraId="0B8845DD" w14:textId="77777777" w:rsidR="00BA76E8" w:rsidRPr="00BA76E8" w:rsidRDefault="00BA76E8" w:rsidP="00BA76E8">
            <w:pPr>
              <w:jc w:val="center"/>
              <w:rPr>
                <w:rFonts w:eastAsia="Arial"/>
                <w:color w:val="000000"/>
                <w:spacing w:val="8"/>
                <w:lang w:val="en-IE"/>
              </w:rPr>
            </w:pPr>
          </w:p>
          <w:p w14:paraId="05ECE8FC" w14:textId="77777777" w:rsidR="00BA76E8" w:rsidRPr="00BA76E8" w:rsidRDefault="00BA76E8" w:rsidP="00BA76E8">
            <w:pPr>
              <w:jc w:val="center"/>
              <w:rPr>
                <w:rFonts w:eastAsia="Arial"/>
                <w:color w:val="000000"/>
                <w:spacing w:val="8"/>
                <w:lang w:val="en-IE"/>
              </w:rPr>
            </w:pPr>
          </w:p>
          <w:p w14:paraId="6CB2B9C6" w14:textId="77777777" w:rsidR="00BA76E8" w:rsidRPr="00BA76E8" w:rsidRDefault="00BA76E8" w:rsidP="00BA76E8">
            <w:pPr>
              <w:jc w:val="center"/>
              <w:rPr>
                <w:rFonts w:eastAsia="Arial"/>
                <w:color w:val="000000"/>
                <w:spacing w:val="8"/>
                <w:lang w:val="en-IE"/>
              </w:rPr>
            </w:pPr>
          </w:p>
          <w:p w14:paraId="1F8DE3E8" w14:textId="77777777" w:rsidR="00BA76E8" w:rsidRPr="00BA76E8" w:rsidRDefault="00BA76E8" w:rsidP="00BA76E8">
            <w:pPr>
              <w:jc w:val="center"/>
              <w:rPr>
                <w:rFonts w:eastAsia="Arial"/>
                <w:color w:val="000000"/>
                <w:spacing w:val="8"/>
                <w:lang w:val="en-IE"/>
              </w:rPr>
            </w:pPr>
          </w:p>
          <w:p w14:paraId="216D023E" w14:textId="77777777" w:rsidR="00BA76E8" w:rsidRPr="00BA76E8" w:rsidRDefault="00BA76E8" w:rsidP="00BA76E8">
            <w:pPr>
              <w:jc w:val="center"/>
              <w:rPr>
                <w:rFonts w:eastAsia="Arial"/>
                <w:color w:val="000000"/>
                <w:spacing w:val="8"/>
                <w:lang w:val="en-IE"/>
              </w:rPr>
            </w:pPr>
          </w:p>
          <w:p w14:paraId="6DFBB885" w14:textId="77777777" w:rsidR="00BA76E8" w:rsidRPr="00BA76E8" w:rsidRDefault="00BA76E8" w:rsidP="00BA76E8">
            <w:pPr>
              <w:jc w:val="center"/>
              <w:rPr>
                <w:rFonts w:eastAsia="Arial"/>
                <w:color w:val="0070C0"/>
                <w:spacing w:val="8"/>
                <w:lang w:val="en-IE"/>
              </w:rPr>
            </w:pPr>
            <w:r w:rsidRPr="00BA76E8">
              <w:rPr>
                <w:rFonts w:eastAsia="Arial"/>
                <w:color w:val="0070C0"/>
                <w:spacing w:val="8"/>
                <w:highlight w:val="yellow"/>
                <w:lang w:val="en-IE"/>
              </w:rPr>
              <w:t>50</w:t>
            </w:r>
          </w:p>
          <w:p w14:paraId="6CE2C8C4" w14:textId="77777777" w:rsidR="00BA76E8" w:rsidRPr="00BA76E8" w:rsidRDefault="00BA76E8" w:rsidP="00BA76E8">
            <w:pPr>
              <w:jc w:val="center"/>
              <w:rPr>
                <w:rFonts w:eastAsia="Arial"/>
                <w:strike/>
                <w:color w:val="FF0000"/>
                <w:spacing w:val="8"/>
                <w:highlight w:val="yellow"/>
                <w:lang w:val="en-IE"/>
              </w:rPr>
            </w:pPr>
            <w:r w:rsidRPr="00BA76E8">
              <w:rPr>
                <w:rFonts w:eastAsia="Arial"/>
                <w:strike/>
                <w:color w:val="FF0000"/>
                <w:spacing w:val="8"/>
                <w:highlight w:val="yellow"/>
                <w:lang w:val="en-IE"/>
              </w:rPr>
              <w:t>50</w:t>
            </w:r>
          </w:p>
          <w:p w14:paraId="533CEA2F" w14:textId="77777777" w:rsidR="00BA76E8" w:rsidRPr="00BA76E8" w:rsidRDefault="00BA76E8" w:rsidP="00BA76E8">
            <w:pPr>
              <w:jc w:val="center"/>
              <w:rPr>
                <w:rFonts w:eastAsia="Arial"/>
                <w:strike/>
                <w:color w:val="FF0000"/>
                <w:spacing w:val="8"/>
                <w:lang w:val="en-IE"/>
              </w:rPr>
            </w:pPr>
            <w:r w:rsidRPr="00BA76E8">
              <w:rPr>
                <w:rFonts w:eastAsia="Arial"/>
                <w:strike/>
                <w:color w:val="FF0000"/>
                <w:spacing w:val="8"/>
                <w:highlight w:val="yellow"/>
                <w:lang w:val="en-IE"/>
              </w:rPr>
              <w:t>50</w:t>
            </w:r>
          </w:p>
          <w:p w14:paraId="62F0E4F7" w14:textId="77777777" w:rsidR="00BA76E8" w:rsidRPr="00BA76E8" w:rsidRDefault="00BA76E8" w:rsidP="00BA76E8">
            <w:pPr>
              <w:jc w:val="center"/>
              <w:rPr>
                <w:rFonts w:eastAsia="Arial"/>
                <w:color w:val="000000"/>
                <w:spacing w:val="8"/>
                <w:lang w:val="en-IE"/>
              </w:rPr>
            </w:pPr>
          </w:p>
          <w:p w14:paraId="4E8CB40B" w14:textId="77777777" w:rsidR="00BA76E8" w:rsidRPr="00BA76E8" w:rsidRDefault="00BA76E8" w:rsidP="00BA76E8">
            <w:pPr>
              <w:jc w:val="center"/>
              <w:rPr>
                <w:rFonts w:eastAsia="Arial"/>
                <w:color w:val="0070C0"/>
                <w:spacing w:val="8"/>
                <w:lang w:val="en-IE"/>
              </w:rPr>
            </w:pPr>
          </w:p>
          <w:p w14:paraId="06E3DB72" w14:textId="77777777" w:rsidR="00BA76E8" w:rsidRPr="00BA76E8" w:rsidRDefault="00BA76E8" w:rsidP="00BA76E8">
            <w:pPr>
              <w:jc w:val="center"/>
              <w:rPr>
                <w:rFonts w:eastAsia="Arial"/>
                <w:color w:val="0070C0"/>
                <w:spacing w:val="8"/>
                <w:highlight w:val="yellow"/>
                <w:lang w:val="en-IE"/>
              </w:rPr>
            </w:pPr>
          </w:p>
          <w:p w14:paraId="6E6668E5" w14:textId="77777777" w:rsidR="00BA76E8" w:rsidRPr="00BA76E8" w:rsidRDefault="00BA76E8" w:rsidP="00BA76E8">
            <w:pPr>
              <w:jc w:val="center"/>
              <w:rPr>
                <w:rFonts w:eastAsia="Arial"/>
                <w:color w:val="0070C0"/>
                <w:spacing w:val="8"/>
                <w:highlight w:val="yellow"/>
                <w:lang w:val="en-IE"/>
              </w:rPr>
            </w:pPr>
          </w:p>
          <w:p w14:paraId="69D31A24" w14:textId="77777777" w:rsidR="00BA76E8" w:rsidRPr="00BA76E8" w:rsidRDefault="00BA76E8" w:rsidP="00BA76E8">
            <w:pPr>
              <w:jc w:val="center"/>
              <w:rPr>
                <w:rFonts w:eastAsia="Arial"/>
                <w:color w:val="0070C0"/>
                <w:spacing w:val="8"/>
                <w:lang w:val="en-IE"/>
              </w:rPr>
            </w:pPr>
            <w:r w:rsidRPr="00BA76E8">
              <w:rPr>
                <w:rFonts w:eastAsia="Arial"/>
                <w:color w:val="0070C0"/>
                <w:spacing w:val="8"/>
                <w:highlight w:val="yellow"/>
                <w:lang w:val="en-IE"/>
              </w:rPr>
              <w:t>50</w:t>
            </w:r>
            <w:r w:rsidRPr="00BA76E8">
              <w:rPr>
                <w:rFonts w:eastAsia="Arial"/>
                <w:color w:val="0070C0"/>
                <w:spacing w:val="8"/>
                <w:lang w:val="en-IE"/>
              </w:rPr>
              <w:t xml:space="preserve">     </w:t>
            </w:r>
            <w:r w:rsidRPr="00BA76E8">
              <w:rPr>
                <w:rFonts w:eastAsia="Arial"/>
                <w:strike/>
                <w:color w:val="FF0000"/>
                <w:spacing w:val="8"/>
                <w:vertAlign w:val="superscript"/>
                <w:lang w:val="en-IE"/>
              </w:rPr>
              <w:t xml:space="preserve"> </w:t>
            </w:r>
          </w:p>
          <w:p w14:paraId="629EC825" w14:textId="77777777" w:rsidR="00BA76E8" w:rsidRPr="00BA76E8" w:rsidRDefault="00BA76E8" w:rsidP="00BA76E8">
            <w:pPr>
              <w:jc w:val="center"/>
              <w:rPr>
                <w:color w:val="0070C0"/>
              </w:rPr>
            </w:pPr>
            <w:r w:rsidRPr="00BA76E8">
              <w:rPr>
                <w:color w:val="0070C0"/>
              </w:rPr>
              <w:t>100</w:t>
            </w:r>
            <w:r w:rsidRPr="00BA76E8">
              <w:rPr>
                <w:rFonts w:eastAsia="Arial"/>
                <w:color w:val="0070C0"/>
                <w:spacing w:val="8"/>
                <w:vertAlign w:val="superscript"/>
                <w:lang w:val="en-IE"/>
              </w:rPr>
              <w:t xml:space="preserve"> b</w:t>
            </w:r>
            <w:r w:rsidRPr="00BA76E8">
              <w:rPr>
                <w:rFonts w:eastAsia="Arial"/>
                <w:color w:val="0070C0"/>
                <w:spacing w:val="8"/>
                <w:highlight w:val="yellow"/>
                <w:vertAlign w:val="superscript"/>
                <w:lang w:val="en-IE"/>
              </w:rPr>
              <w:t>, d</w:t>
            </w:r>
          </w:p>
          <w:p w14:paraId="007110F5" w14:textId="77777777" w:rsidR="00BA76E8" w:rsidRPr="00BA76E8" w:rsidRDefault="00BA76E8" w:rsidP="00BA76E8">
            <w:pPr>
              <w:jc w:val="center"/>
              <w:rPr>
                <w:rFonts w:eastAsia="Arial"/>
                <w:color w:val="000000"/>
                <w:spacing w:val="8"/>
                <w:lang w:val="en-IE"/>
              </w:rPr>
            </w:pPr>
          </w:p>
          <w:p w14:paraId="0CA42E7F" w14:textId="77777777" w:rsidR="00BA76E8" w:rsidRPr="00BA76E8" w:rsidRDefault="00BA76E8" w:rsidP="00BA76E8">
            <w:pPr>
              <w:jc w:val="center"/>
              <w:rPr>
                <w:rFonts w:eastAsia="Arial"/>
                <w:color w:val="0070C0"/>
                <w:spacing w:val="8"/>
                <w:lang w:val="en-IE"/>
              </w:rPr>
            </w:pPr>
            <w:r w:rsidRPr="00BA76E8">
              <w:rPr>
                <w:rFonts w:eastAsia="Arial"/>
                <w:color w:val="0070C0"/>
                <w:spacing w:val="8"/>
                <w:highlight w:val="yellow"/>
                <w:lang w:val="en-IE"/>
              </w:rPr>
              <w:t xml:space="preserve">No limit </w:t>
            </w:r>
            <w:r w:rsidRPr="00BA76E8">
              <w:rPr>
                <w:rFonts w:eastAsia="Arial"/>
                <w:color w:val="0070C0"/>
                <w:spacing w:val="8"/>
                <w:highlight w:val="yellow"/>
                <w:vertAlign w:val="superscript"/>
                <w:lang w:val="en-IE"/>
              </w:rPr>
              <w:t>b, d</w:t>
            </w:r>
          </w:p>
          <w:p w14:paraId="1198670D" w14:textId="77777777" w:rsidR="00BA76E8" w:rsidRPr="00BA76E8" w:rsidRDefault="00BA76E8" w:rsidP="00BA76E8">
            <w:pPr>
              <w:jc w:val="center"/>
              <w:rPr>
                <w:rFonts w:eastAsia="Arial"/>
                <w:color w:val="000000"/>
                <w:spacing w:val="8"/>
                <w:lang w:val="en-IE"/>
              </w:rPr>
            </w:pPr>
          </w:p>
          <w:p w14:paraId="1EB62372" w14:textId="77777777" w:rsidR="00BA76E8" w:rsidRPr="00BA76E8" w:rsidRDefault="00BA76E8" w:rsidP="00BA76E8">
            <w:pPr>
              <w:jc w:val="center"/>
              <w:rPr>
                <w:rFonts w:eastAsia="Arial"/>
                <w:strike/>
                <w:color w:val="FF0000"/>
                <w:spacing w:val="8"/>
                <w:highlight w:val="yellow"/>
                <w:lang w:val="en-IE"/>
              </w:rPr>
            </w:pPr>
            <w:r w:rsidRPr="00BA76E8">
              <w:rPr>
                <w:rFonts w:eastAsia="Arial"/>
                <w:strike/>
                <w:color w:val="FF0000"/>
                <w:spacing w:val="8"/>
                <w:highlight w:val="yellow"/>
                <w:lang w:val="en-IE"/>
              </w:rPr>
              <w:t xml:space="preserve">200 </w:t>
            </w:r>
            <w:r w:rsidRPr="00BA76E8">
              <w:rPr>
                <w:rFonts w:eastAsia="Arial"/>
                <w:strike/>
                <w:color w:val="FF0000"/>
                <w:spacing w:val="8"/>
                <w:highlight w:val="yellow"/>
                <w:vertAlign w:val="superscript"/>
                <w:lang w:val="en-IE"/>
              </w:rPr>
              <w:t>b</w:t>
            </w:r>
          </w:p>
          <w:p w14:paraId="4C7A93B5" w14:textId="77777777" w:rsidR="00BA76E8" w:rsidRPr="00BA76E8" w:rsidRDefault="00BA76E8" w:rsidP="00BA76E8">
            <w:pPr>
              <w:jc w:val="center"/>
              <w:rPr>
                <w:rFonts w:eastAsia="Arial"/>
                <w:color w:val="000000"/>
                <w:spacing w:val="8"/>
                <w:vertAlign w:val="superscript"/>
                <w:lang w:val="en-IE"/>
              </w:rPr>
            </w:pPr>
            <w:r w:rsidRPr="00BA76E8">
              <w:rPr>
                <w:rFonts w:eastAsia="Arial"/>
                <w:strike/>
                <w:color w:val="FF0000"/>
                <w:spacing w:val="8"/>
                <w:highlight w:val="yellow"/>
                <w:lang w:val="en-IE"/>
              </w:rPr>
              <w:t xml:space="preserve">No limit </w:t>
            </w:r>
            <w:r w:rsidRPr="00BA76E8">
              <w:rPr>
                <w:rFonts w:eastAsia="Arial"/>
                <w:strike/>
                <w:color w:val="FF0000"/>
                <w:spacing w:val="8"/>
                <w:highlight w:val="yellow"/>
                <w:vertAlign w:val="superscript"/>
                <w:lang w:val="en-IE"/>
              </w:rPr>
              <w:t>b</w:t>
            </w:r>
          </w:p>
        </w:tc>
        <w:tc>
          <w:tcPr>
            <w:tcW w:w="2410" w:type="dxa"/>
            <w:tcBorders>
              <w:top w:val="single" w:sz="4" w:space="0" w:color="auto"/>
              <w:left w:val="nil"/>
              <w:bottom w:val="single" w:sz="4" w:space="0" w:color="auto"/>
              <w:right w:val="nil"/>
            </w:tcBorders>
          </w:tcPr>
          <w:p w14:paraId="15816D4C" w14:textId="77777777" w:rsidR="00BA76E8" w:rsidRPr="00BA76E8" w:rsidRDefault="00BA76E8" w:rsidP="00BA76E8">
            <w:pPr>
              <w:jc w:val="center"/>
              <w:rPr>
                <w:rFonts w:eastAsia="Arial"/>
                <w:color w:val="000000"/>
                <w:spacing w:val="8"/>
                <w:lang w:val="en-IE"/>
              </w:rPr>
            </w:pPr>
          </w:p>
          <w:p w14:paraId="214AB302"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Not applicable</w:t>
            </w:r>
          </w:p>
          <w:p w14:paraId="49C2289F"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100</w:t>
            </w:r>
            <w:r w:rsidRPr="00BA76E8">
              <w:rPr>
                <w:rFonts w:eastAsia="Arial"/>
                <w:color w:val="0070C0"/>
                <w:spacing w:val="8"/>
                <w:vertAlign w:val="superscript"/>
                <w:lang w:val="en-IE"/>
              </w:rPr>
              <w:t>d</w:t>
            </w:r>
          </w:p>
          <w:p w14:paraId="389D2DE2" w14:textId="77777777" w:rsidR="00BA76E8" w:rsidRPr="00BA76E8" w:rsidRDefault="00BA76E8" w:rsidP="00BA76E8">
            <w:pPr>
              <w:jc w:val="center"/>
              <w:rPr>
                <w:rFonts w:eastAsia="Arial"/>
                <w:color w:val="000000"/>
                <w:spacing w:val="8"/>
                <w:lang w:val="en-IE"/>
              </w:rPr>
            </w:pPr>
          </w:p>
          <w:p w14:paraId="00F613F1"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100</w:t>
            </w:r>
            <w:r w:rsidRPr="00BA76E8">
              <w:rPr>
                <w:rFonts w:eastAsia="Arial"/>
                <w:b/>
                <w:bCs/>
                <w:color w:val="0070C0"/>
                <w:spacing w:val="8"/>
                <w:vertAlign w:val="superscript"/>
                <w:lang w:val="en-IE"/>
              </w:rPr>
              <w:t>d</w:t>
            </w:r>
          </w:p>
          <w:p w14:paraId="7B67BA0C" w14:textId="77777777" w:rsidR="00BA76E8" w:rsidRPr="00BA76E8" w:rsidRDefault="00BA76E8" w:rsidP="00BA76E8">
            <w:pPr>
              <w:jc w:val="center"/>
              <w:rPr>
                <w:rFonts w:eastAsia="Arial"/>
                <w:color w:val="000000"/>
                <w:spacing w:val="8"/>
                <w:lang w:val="en-IE"/>
              </w:rPr>
            </w:pPr>
          </w:p>
          <w:p w14:paraId="555952B9" w14:textId="77777777" w:rsidR="00BA76E8" w:rsidRPr="00BA76E8" w:rsidRDefault="00BA76E8" w:rsidP="00BA76E8">
            <w:pPr>
              <w:jc w:val="center"/>
              <w:rPr>
                <w:rFonts w:eastAsia="Arial"/>
                <w:color w:val="000000"/>
                <w:spacing w:val="8"/>
                <w:lang w:val="en-IE"/>
              </w:rPr>
            </w:pPr>
          </w:p>
          <w:p w14:paraId="5EC76C08"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Not applicable</w:t>
            </w:r>
          </w:p>
          <w:p w14:paraId="23884D2B" w14:textId="77777777" w:rsidR="00BA76E8" w:rsidRPr="00BA76E8" w:rsidRDefault="00BA76E8" w:rsidP="00BA76E8">
            <w:pPr>
              <w:jc w:val="center"/>
              <w:rPr>
                <w:rFonts w:eastAsia="Arial"/>
                <w:b/>
                <w:bCs/>
                <w:color w:val="0070C0"/>
                <w:spacing w:val="8"/>
                <w:vertAlign w:val="superscript"/>
                <w:lang w:val="en-IE"/>
              </w:rPr>
            </w:pPr>
            <w:r w:rsidRPr="00BA76E8">
              <w:rPr>
                <w:rFonts w:eastAsia="Arial"/>
                <w:color w:val="000000"/>
                <w:spacing w:val="8"/>
                <w:lang w:val="en-IE"/>
              </w:rPr>
              <w:t>100</w:t>
            </w:r>
            <w:r w:rsidRPr="00BA76E8">
              <w:rPr>
                <w:rFonts w:eastAsia="Arial"/>
                <w:b/>
                <w:bCs/>
                <w:color w:val="0070C0"/>
                <w:spacing w:val="8"/>
                <w:vertAlign w:val="superscript"/>
                <w:lang w:val="en-IE"/>
              </w:rPr>
              <w:t>d</w:t>
            </w:r>
          </w:p>
          <w:p w14:paraId="3F05316E" w14:textId="77777777" w:rsidR="00BA76E8" w:rsidRPr="00BA76E8" w:rsidRDefault="00BA76E8" w:rsidP="00BA76E8">
            <w:pPr>
              <w:jc w:val="center"/>
              <w:rPr>
                <w:rFonts w:eastAsia="Arial"/>
                <w:color w:val="000000"/>
                <w:spacing w:val="8"/>
                <w:lang w:val="en-IE"/>
              </w:rPr>
            </w:pPr>
          </w:p>
          <w:p w14:paraId="45461563" w14:textId="77777777" w:rsidR="00BA76E8" w:rsidRPr="00BA76E8" w:rsidRDefault="00BA76E8" w:rsidP="00BA76E8">
            <w:pPr>
              <w:jc w:val="center"/>
              <w:rPr>
                <w:rFonts w:eastAsia="Arial"/>
                <w:color w:val="000000"/>
                <w:spacing w:val="8"/>
                <w:lang w:val="en-IE"/>
              </w:rPr>
            </w:pPr>
            <w:r w:rsidRPr="00BA76E8">
              <w:rPr>
                <w:rFonts w:eastAsia="Arial"/>
                <w:color w:val="000000"/>
                <w:spacing w:val="8"/>
                <w:lang w:val="en-IE"/>
              </w:rPr>
              <w:t>100</w:t>
            </w:r>
            <w:r w:rsidRPr="00BA76E8">
              <w:rPr>
                <w:rFonts w:eastAsia="Arial"/>
                <w:b/>
                <w:bCs/>
                <w:color w:val="0070C0"/>
                <w:spacing w:val="8"/>
                <w:vertAlign w:val="superscript"/>
                <w:lang w:val="en-IE"/>
              </w:rPr>
              <w:t>d</w:t>
            </w:r>
          </w:p>
          <w:p w14:paraId="2CAF5B4C" w14:textId="77777777" w:rsidR="00BA76E8" w:rsidRPr="00BA76E8" w:rsidRDefault="00BA76E8" w:rsidP="00BA76E8">
            <w:pPr>
              <w:jc w:val="center"/>
              <w:rPr>
                <w:rFonts w:eastAsia="Arial"/>
                <w:b/>
                <w:bCs/>
                <w:color w:val="000000"/>
                <w:spacing w:val="8"/>
                <w:lang w:val="en-IE"/>
              </w:rPr>
            </w:pPr>
          </w:p>
          <w:p w14:paraId="5E4E2E67" w14:textId="77777777" w:rsidR="00BA76E8" w:rsidRPr="00BA76E8" w:rsidRDefault="00BA76E8" w:rsidP="00BA76E8">
            <w:pPr>
              <w:jc w:val="center"/>
              <w:rPr>
                <w:rFonts w:eastAsia="Arial"/>
                <w:color w:val="000000"/>
                <w:spacing w:val="8"/>
                <w:lang w:val="en-IE"/>
              </w:rPr>
            </w:pPr>
          </w:p>
          <w:p w14:paraId="7856FD4E" w14:textId="77777777" w:rsidR="00BA76E8" w:rsidRPr="00BA76E8" w:rsidRDefault="00BA76E8" w:rsidP="00BA76E8">
            <w:pPr>
              <w:jc w:val="center"/>
              <w:rPr>
                <w:rFonts w:eastAsia="Arial"/>
                <w:color w:val="000000"/>
                <w:spacing w:val="8"/>
                <w:lang w:val="en-IE"/>
              </w:rPr>
            </w:pPr>
          </w:p>
          <w:p w14:paraId="3C409C03" w14:textId="77777777" w:rsidR="00BA76E8" w:rsidRPr="00BA76E8" w:rsidRDefault="00BA76E8" w:rsidP="00BA76E8">
            <w:pPr>
              <w:jc w:val="center"/>
              <w:rPr>
                <w:rFonts w:eastAsia="Arial"/>
                <w:color w:val="000000"/>
                <w:spacing w:val="8"/>
                <w:lang w:val="en-IE"/>
              </w:rPr>
            </w:pPr>
          </w:p>
          <w:p w14:paraId="15ADF08A" w14:textId="77777777" w:rsidR="00BA76E8" w:rsidRPr="00BA76E8" w:rsidRDefault="00BA76E8" w:rsidP="00BA76E8">
            <w:pPr>
              <w:jc w:val="center"/>
              <w:rPr>
                <w:rFonts w:eastAsia="Arial"/>
                <w:color w:val="000000"/>
                <w:spacing w:val="8"/>
                <w:lang w:val="en-IE"/>
              </w:rPr>
            </w:pPr>
          </w:p>
          <w:p w14:paraId="4CF1A29E" w14:textId="77777777" w:rsidR="00BA76E8" w:rsidRPr="00BA76E8" w:rsidRDefault="00BA76E8" w:rsidP="00BA76E8">
            <w:pPr>
              <w:jc w:val="center"/>
              <w:rPr>
                <w:rFonts w:eastAsia="Arial"/>
                <w:color w:val="000000"/>
                <w:spacing w:val="8"/>
                <w:lang w:val="en-IE"/>
              </w:rPr>
            </w:pPr>
          </w:p>
          <w:p w14:paraId="6CF861FC" w14:textId="77777777" w:rsidR="00BA76E8" w:rsidRPr="00BA76E8" w:rsidRDefault="00BA76E8" w:rsidP="00BA76E8">
            <w:pPr>
              <w:jc w:val="center"/>
              <w:rPr>
                <w:rFonts w:eastAsia="Arial"/>
                <w:color w:val="000000"/>
                <w:spacing w:val="8"/>
                <w:lang w:val="en-IE"/>
              </w:rPr>
            </w:pPr>
          </w:p>
          <w:p w14:paraId="0FD3F18B" w14:textId="77777777" w:rsidR="00BA76E8" w:rsidRPr="00BA76E8" w:rsidRDefault="00BA76E8" w:rsidP="00BA76E8">
            <w:pPr>
              <w:jc w:val="center"/>
              <w:rPr>
                <w:rFonts w:eastAsia="Arial"/>
                <w:color w:val="000000"/>
                <w:spacing w:val="8"/>
                <w:lang w:val="en-IE"/>
              </w:rPr>
            </w:pPr>
          </w:p>
          <w:p w14:paraId="50E611AD" w14:textId="77777777" w:rsidR="00BA76E8" w:rsidRPr="00BA76E8" w:rsidRDefault="00BA76E8" w:rsidP="00BA76E8">
            <w:pPr>
              <w:jc w:val="center"/>
              <w:rPr>
                <w:rFonts w:eastAsia="Arial"/>
                <w:color w:val="0070C0"/>
                <w:spacing w:val="8"/>
                <w:vertAlign w:val="superscript"/>
                <w:lang w:val="en-IE"/>
              </w:rPr>
            </w:pPr>
            <w:r w:rsidRPr="00BA76E8">
              <w:rPr>
                <w:rFonts w:eastAsia="Arial"/>
                <w:color w:val="0070C0"/>
                <w:spacing w:val="8"/>
                <w:highlight w:val="yellow"/>
                <w:lang w:val="en-IE"/>
              </w:rPr>
              <w:t xml:space="preserve">100 </w:t>
            </w:r>
            <w:r w:rsidRPr="00BA76E8">
              <w:rPr>
                <w:rFonts w:eastAsia="Arial"/>
                <w:color w:val="0070C0"/>
                <w:spacing w:val="8"/>
                <w:highlight w:val="yellow"/>
                <w:vertAlign w:val="superscript"/>
                <w:lang w:val="en-IE"/>
              </w:rPr>
              <w:t>d</w:t>
            </w:r>
          </w:p>
          <w:p w14:paraId="2540EBD2" w14:textId="77777777" w:rsidR="00BA76E8" w:rsidRPr="00BA76E8" w:rsidRDefault="00BA76E8" w:rsidP="00BA76E8">
            <w:pPr>
              <w:jc w:val="center"/>
              <w:rPr>
                <w:rFonts w:eastAsia="Arial"/>
                <w:strike/>
                <w:color w:val="FF0000"/>
                <w:spacing w:val="8"/>
                <w:lang w:val="en-IE"/>
              </w:rPr>
            </w:pPr>
            <w:r w:rsidRPr="00BA76E8">
              <w:rPr>
                <w:rFonts w:eastAsia="Arial"/>
                <w:strike/>
                <w:color w:val="FF0000"/>
                <w:spacing w:val="8"/>
                <w:lang w:val="en-IE"/>
              </w:rPr>
              <w:t>100</w:t>
            </w:r>
            <w:r w:rsidRPr="00BA76E8">
              <w:rPr>
                <w:rFonts w:eastAsia="Arial"/>
                <w:strike/>
                <w:color w:val="FF0000"/>
                <w:spacing w:val="8"/>
                <w:vertAlign w:val="superscript"/>
                <w:lang w:val="en-IE"/>
              </w:rPr>
              <w:t>d</w:t>
            </w:r>
          </w:p>
          <w:p w14:paraId="46A3A630" w14:textId="77777777" w:rsidR="00BA76E8" w:rsidRPr="00BA76E8" w:rsidRDefault="00BA76E8" w:rsidP="00BA76E8">
            <w:pPr>
              <w:jc w:val="center"/>
              <w:rPr>
                <w:rFonts w:eastAsia="Arial"/>
                <w:strike/>
                <w:color w:val="FF0000"/>
                <w:spacing w:val="8"/>
                <w:lang w:val="en-IE"/>
              </w:rPr>
            </w:pPr>
            <w:r w:rsidRPr="00BA76E8">
              <w:rPr>
                <w:rFonts w:eastAsia="Arial"/>
                <w:strike/>
                <w:color w:val="FF0000"/>
                <w:spacing w:val="8"/>
                <w:lang w:val="en-IE"/>
              </w:rPr>
              <w:t>100</w:t>
            </w:r>
            <w:r w:rsidRPr="00BA76E8">
              <w:rPr>
                <w:rFonts w:eastAsia="Arial"/>
                <w:strike/>
                <w:color w:val="FF0000"/>
                <w:spacing w:val="8"/>
                <w:vertAlign w:val="superscript"/>
                <w:lang w:val="en-IE"/>
              </w:rPr>
              <w:t>d</w:t>
            </w:r>
          </w:p>
          <w:p w14:paraId="0F2B638C" w14:textId="77777777" w:rsidR="00BA76E8" w:rsidRPr="00BA76E8" w:rsidRDefault="00BA76E8" w:rsidP="00BA76E8">
            <w:pPr>
              <w:jc w:val="center"/>
              <w:rPr>
                <w:rFonts w:eastAsia="Arial"/>
                <w:b/>
                <w:bCs/>
                <w:color w:val="000000"/>
                <w:spacing w:val="8"/>
                <w:lang w:val="en-IE"/>
              </w:rPr>
            </w:pPr>
          </w:p>
          <w:p w14:paraId="0E9698C0" w14:textId="77777777" w:rsidR="00BA76E8" w:rsidRPr="00BA76E8" w:rsidRDefault="00BA76E8" w:rsidP="00BA76E8">
            <w:pPr>
              <w:jc w:val="center"/>
              <w:rPr>
                <w:rFonts w:eastAsia="Arial"/>
                <w:color w:val="0070C0"/>
                <w:spacing w:val="8"/>
                <w:lang w:val="en-IE"/>
              </w:rPr>
            </w:pPr>
          </w:p>
          <w:p w14:paraId="426EBBA4" w14:textId="77777777" w:rsidR="00BA76E8" w:rsidRPr="00BA76E8" w:rsidRDefault="00BA76E8" w:rsidP="00BA76E8">
            <w:pPr>
              <w:jc w:val="center"/>
              <w:rPr>
                <w:rFonts w:eastAsia="Arial"/>
                <w:color w:val="0070C0"/>
                <w:spacing w:val="8"/>
                <w:lang w:val="en-IE"/>
              </w:rPr>
            </w:pPr>
          </w:p>
          <w:p w14:paraId="2D215DC4" w14:textId="77777777" w:rsidR="00BA76E8" w:rsidRPr="00BA76E8" w:rsidRDefault="00BA76E8" w:rsidP="00BA76E8">
            <w:pPr>
              <w:jc w:val="center"/>
              <w:rPr>
                <w:rFonts w:eastAsia="Arial"/>
                <w:color w:val="0070C0"/>
                <w:spacing w:val="8"/>
                <w:lang w:val="en-IE"/>
              </w:rPr>
            </w:pPr>
          </w:p>
          <w:p w14:paraId="74170436" w14:textId="77777777" w:rsidR="00BA76E8" w:rsidRPr="00BA76E8" w:rsidRDefault="00BA76E8" w:rsidP="00BA76E8">
            <w:pPr>
              <w:jc w:val="center"/>
              <w:rPr>
                <w:rFonts w:eastAsia="Arial"/>
                <w:color w:val="0070C0"/>
                <w:spacing w:val="8"/>
                <w:lang w:val="en-IE"/>
              </w:rPr>
            </w:pPr>
            <w:r w:rsidRPr="00BA76E8">
              <w:rPr>
                <w:rFonts w:eastAsia="Arial"/>
                <w:color w:val="0070C0"/>
                <w:spacing w:val="8"/>
                <w:highlight w:val="yellow"/>
                <w:lang w:val="en-IE"/>
              </w:rPr>
              <w:t>100</w:t>
            </w:r>
            <w:r w:rsidRPr="00BA76E8">
              <w:rPr>
                <w:rFonts w:eastAsia="Arial"/>
                <w:color w:val="0070C0"/>
                <w:spacing w:val="8"/>
                <w:highlight w:val="yellow"/>
                <w:vertAlign w:val="superscript"/>
                <w:lang w:val="en-IE"/>
              </w:rPr>
              <w:t xml:space="preserve"> d</w:t>
            </w:r>
          </w:p>
          <w:p w14:paraId="32098DEB" w14:textId="77777777" w:rsidR="00BA76E8" w:rsidRPr="00BA76E8" w:rsidRDefault="00BA76E8" w:rsidP="00BA76E8">
            <w:pPr>
              <w:jc w:val="center"/>
              <w:rPr>
                <w:rFonts w:eastAsia="Arial"/>
                <w:color w:val="0070C0"/>
                <w:spacing w:val="8"/>
                <w:lang w:val="en-IE"/>
              </w:rPr>
            </w:pPr>
            <w:r w:rsidRPr="00BA76E8">
              <w:rPr>
                <w:rFonts w:eastAsia="Arial"/>
                <w:color w:val="0070C0"/>
                <w:spacing w:val="8"/>
                <w:lang w:val="en-IE"/>
              </w:rPr>
              <w:t>200</w:t>
            </w:r>
            <w:r w:rsidRPr="00BA76E8">
              <w:rPr>
                <w:rFonts w:eastAsia="Arial"/>
                <w:color w:val="0070C0"/>
                <w:spacing w:val="8"/>
                <w:vertAlign w:val="superscript"/>
                <w:lang w:val="en-IE"/>
              </w:rPr>
              <w:t xml:space="preserve"> c, d</w:t>
            </w:r>
          </w:p>
          <w:p w14:paraId="3396456A" w14:textId="77777777" w:rsidR="00BA76E8" w:rsidRPr="00BA76E8" w:rsidRDefault="00BA76E8" w:rsidP="00BA76E8">
            <w:pPr>
              <w:jc w:val="center"/>
              <w:rPr>
                <w:rFonts w:eastAsia="Arial"/>
                <w:color w:val="000000"/>
                <w:spacing w:val="8"/>
                <w:lang w:val="en-IE"/>
              </w:rPr>
            </w:pPr>
          </w:p>
          <w:p w14:paraId="26F1D391" w14:textId="77777777" w:rsidR="00BA76E8" w:rsidRPr="00BA76E8" w:rsidRDefault="00BA76E8" w:rsidP="00BA76E8">
            <w:pPr>
              <w:jc w:val="center"/>
              <w:rPr>
                <w:rFonts w:eastAsia="Arial"/>
                <w:color w:val="0070C0"/>
                <w:spacing w:val="8"/>
                <w:lang w:val="en-IE"/>
              </w:rPr>
            </w:pPr>
            <w:r w:rsidRPr="00BA76E8">
              <w:rPr>
                <w:rFonts w:eastAsia="Arial"/>
                <w:color w:val="0070C0"/>
                <w:spacing w:val="8"/>
                <w:highlight w:val="yellow"/>
                <w:lang w:val="en-IE"/>
              </w:rPr>
              <w:t xml:space="preserve">No limit </w:t>
            </w:r>
            <w:r w:rsidRPr="00BA76E8">
              <w:rPr>
                <w:rFonts w:eastAsia="Arial"/>
                <w:color w:val="0070C0"/>
                <w:spacing w:val="8"/>
                <w:highlight w:val="yellow"/>
                <w:vertAlign w:val="superscript"/>
                <w:lang w:val="en-IE"/>
              </w:rPr>
              <w:t>c, d</w:t>
            </w:r>
          </w:p>
          <w:p w14:paraId="264E3646" w14:textId="77777777" w:rsidR="00BA76E8" w:rsidRPr="00BA76E8" w:rsidRDefault="00BA76E8" w:rsidP="00BA76E8">
            <w:pPr>
              <w:jc w:val="center"/>
              <w:rPr>
                <w:rFonts w:eastAsia="Arial"/>
                <w:color w:val="000000"/>
                <w:spacing w:val="8"/>
                <w:lang w:val="en-IE"/>
              </w:rPr>
            </w:pPr>
          </w:p>
          <w:p w14:paraId="2184D1AE" w14:textId="77777777" w:rsidR="00BA76E8" w:rsidRPr="00BA76E8" w:rsidRDefault="00BA76E8" w:rsidP="00BA76E8">
            <w:pPr>
              <w:jc w:val="center"/>
              <w:rPr>
                <w:rFonts w:eastAsia="Arial"/>
                <w:strike/>
                <w:color w:val="FF0000"/>
                <w:spacing w:val="8"/>
                <w:highlight w:val="yellow"/>
                <w:lang w:val="en-IE"/>
              </w:rPr>
            </w:pPr>
            <w:r w:rsidRPr="00BA76E8">
              <w:rPr>
                <w:rFonts w:eastAsia="Arial"/>
                <w:strike/>
                <w:color w:val="FF0000"/>
                <w:spacing w:val="8"/>
                <w:highlight w:val="yellow"/>
                <w:lang w:val="en-IE"/>
              </w:rPr>
              <w:t xml:space="preserve">200 </w:t>
            </w:r>
            <w:r w:rsidRPr="00BA76E8">
              <w:rPr>
                <w:rFonts w:eastAsia="Arial"/>
                <w:strike/>
                <w:color w:val="FF0000"/>
                <w:spacing w:val="8"/>
                <w:highlight w:val="yellow"/>
                <w:vertAlign w:val="superscript"/>
                <w:lang w:val="en-IE"/>
              </w:rPr>
              <w:t>c</w:t>
            </w:r>
          </w:p>
          <w:p w14:paraId="7F6CC72A" w14:textId="77777777" w:rsidR="00BA76E8" w:rsidRPr="00BA76E8" w:rsidRDefault="00BA76E8" w:rsidP="00BA76E8">
            <w:pPr>
              <w:jc w:val="center"/>
              <w:rPr>
                <w:rFonts w:eastAsia="Arial"/>
                <w:b/>
                <w:bCs/>
                <w:color w:val="000000"/>
                <w:spacing w:val="8"/>
                <w:lang w:val="en-IE"/>
              </w:rPr>
            </w:pPr>
            <w:r w:rsidRPr="00BA76E8">
              <w:rPr>
                <w:rFonts w:eastAsia="Arial"/>
                <w:strike/>
                <w:color w:val="FF0000"/>
                <w:spacing w:val="8"/>
                <w:highlight w:val="yellow"/>
                <w:lang w:val="en-IE"/>
              </w:rPr>
              <w:t xml:space="preserve">No limit </w:t>
            </w:r>
            <w:r w:rsidRPr="00BA76E8">
              <w:rPr>
                <w:rFonts w:eastAsia="Arial"/>
                <w:strike/>
                <w:color w:val="FF0000"/>
                <w:spacing w:val="8"/>
                <w:highlight w:val="yellow"/>
                <w:vertAlign w:val="superscript"/>
                <w:lang w:val="en-IE"/>
              </w:rPr>
              <w:t>c</w:t>
            </w:r>
          </w:p>
        </w:tc>
      </w:tr>
    </w:tbl>
    <w:p w14:paraId="22AA1DC9" w14:textId="77777777" w:rsidR="00BA76E8" w:rsidRPr="00BA76E8" w:rsidRDefault="00BA76E8" w:rsidP="00BA76E8"/>
    <w:p w14:paraId="7345727F" w14:textId="77777777" w:rsidR="00BA76E8" w:rsidRPr="00BA76E8" w:rsidRDefault="00BA76E8" w:rsidP="00BA76E8"/>
    <w:p w14:paraId="4A46611B" w14:textId="77777777" w:rsidR="00BA76E8" w:rsidRPr="00BA76E8" w:rsidRDefault="00BA76E8" w:rsidP="00BA76E8"/>
    <w:p w14:paraId="0908231A" w14:textId="77777777" w:rsidR="00BA76E8" w:rsidRPr="00BA76E8" w:rsidRDefault="00BA76E8" w:rsidP="00BA76E8"/>
    <w:p w14:paraId="18374B34" w14:textId="77777777" w:rsidR="00BA76E8" w:rsidRPr="00BA76E8" w:rsidRDefault="00BA76E8" w:rsidP="00BA76E8"/>
    <w:p w14:paraId="1C4CCA8E" w14:textId="77777777" w:rsidR="00BA76E8" w:rsidRPr="00BA76E8" w:rsidRDefault="00BA76E8" w:rsidP="00BA76E8"/>
    <w:p w14:paraId="49037A0F" w14:textId="77777777" w:rsidR="00BA76E8" w:rsidRPr="00BA76E8" w:rsidRDefault="00BA76E8" w:rsidP="00BA76E8"/>
    <w:p w14:paraId="256E6E70" w14:textId="77777777" w:rsidR="00BA76E8" w:rsidRPr="00BA76E8" w:rsidRDefault="00BA76E8" w:rsidP="00BA76E8"/>
    <w:p w14:paraId="188F8220" w14:textId="77777777" w:rsidR="00BA76E8" w:rsidRPr="00BA76E8" w:rsidRDefault="00BA76E8" w:rsidP="00BA76E8"/>
    <w:p w14:paraId="547FCB62" w14:textId="77777777" w:rsidR="00BA76E8" w:rsidRPr="00BA76E8" w:rsidRDefault="00BA76E8" w:rsidP="00BA76E8"/>
    <w:p w14:paraId="45AA4C90" w14:textId="77777777" w:rsidR="00BA76E8" w:rsidRPr="00BA76E8" w:rsidRDefault="00BA76E8" w:rsidP="00BA76E8"/>
    <w:p w14:paraId="3148019C" w14:textId="77777777" w:rsidR="00BA76E8" w:rsidRPr="00BA76E8" w:rsidRDefault="00BA76E8" w:rsidP="00BA76E8"/>
    <w:p w14:paraId="32729A96" w14:textId="77777777" w:rsidR="00BA76E8" w:rsidRPr="00BA76E8" w:rsidRDefault="00BA76E8" w:rsidP="00BA76E8"/>
    <w:p w14:paraId="71A128F5" w14:textId="77777777" w:rsidR="00BA76E8" w:rsidRPr="00BA76E8" w:rsidRDefault="00BA76E8" w:rsidP="00BA76E8"/>
    <w:p w14:paraId="4EAD2F3F" w14:textId="77777777" w:rsidR="00BA76E8" w:rsidRPr="00BA76E8" w:rsidRDefault="00BA76E8" w:rsidP="00BA76E8"/>
    <w:p w14:paraId="64FA619F" w14:textId="77777777" w:rsidR="00BA76E8" w:rsidRPr="00BA76E8" w:rsidRDefault="00BA76E8" w:rsidP="00BA76E8"/>
    <w:p w14:paraId="747FF384" w14:textId="77777777" w:rsidR="00BA76E8" w:rsidRPr="00BA76E8" w:rsidRDefault="00BA76E8" w:rsidP="00BA76E8"/>
    <w:p w14:paraId="6BADF83A" w14:textId="77777777" w:rsidR="00BA76E8" w:rsidRPr="00BA76E8" w:rsidRDefault="00BA76E8" w:rsidP="00BA76E8"/>
    <w:p w14:paraId="0C18AADB" w14:textId="77777777" w:rsidR="00BA76E8" w:rsidRPr="00BA76E8" w:rsidRDefault="00BA76E8" w:rsidP="00BA76E8"/>
    <w:p w14:paraId="295F48AF" w14:textId="77777777" w:rsidR="00BA76E8" w:rsidRPr="00BA76E8" w:rsidRDefault="00BA76E8" w:rsidP="00BA76E8"/>
    <w:p w14:paraId="47743319" w14:textId="77777777" w:rsidR="00BA76E8" w:rsidRPr="00BA76E8" w:rsidRDefault="00BA76E8" w:rsidP="00BA76E8"/>
    <w:p w14:paraId="4FD91189" w14:textId="77777777" w:rsidR="00BA76E8" w:rsidRPr="00BA76E8" w:rsidRDefault="00BA76E8" w:rsidP="00BA76E8"/>
    <w:p w14:paraId="55828B3C" w14:textId="77777777" w:rsidR="00BA76E8" w:rsidRPr="00BA76E8" w:rsidRDefault="00BA76E8" w:rsidP="00BA76E8"/>
    <w:p w14:paraId="0C246E2B" w14:textId="77777777" w:rsidR="00BA76E8" w:rsidRPr="00BA76E8" w:rsidRDefault="00BA76E8" w:rsidP="00BA76E8"/>
    <w:p w14:paraId="6CA31447" w14:textId="77777777" w:rsidR="00BA76E8" w:rsidRPr="00BA76E8" w:rsidRDefault="00BA76E8" w:rsidP="00BA76E8"/>
    <w:p w14:paraId="474DCB86" w14:textId="77777777" w:rsidR="00BA76E8" w:rsidRPr="00BA76E8" w:rsidRDefault="00BA76E8" w:rsidP="00BA76E8"/>
    <w:p w14:paraId="0E85A488" w14:textId="77777777" w:rsidR="00BA76E8" w:rsidRPr="00BA76E8" w:rsidRDefault="00BA76E8" w:rsidP="00BA76E8"/>
    <w:p w14:paraId="3805A882" w14:textId="77777777" w:rsidR="00BA76E8" w:rsidRPr="00BA76E8" w:rsidRDefault="00BA76E8" w:rsidP="00BA76E8"/>
    <w:p w14:paraId="4C1E586B" w14:textId="77777777" w:rsidR="00BA76E8" w:rsidRPr="00BA76E8" w:rsidRDefault="00BA76E8" w:rsidP="00BA76E8"/>
    <w:p w14:paraId="4332EEDE" w14:textId="77777777" w:rsidR="00BA76E8" w:rsidRPr="00BA76E8" w:rsidRDefault="00BA76E8" w:rsidP="00BA76E8"/>
    <w:p w14:paraId="14028701" w14:textId="77777777" w:rsidR="00BA76E8" w:rsidRPr="00BA76E8" w:rsidRDefault="00BA76E8" w:rsidP="00BA76E8"/>
    <w:p w14:paraId="4001E85C" w14:textId="77777777" w:rsidR="00BA76E8" w:rsidRPr="00BA76E8" w:rsidRDefault="00BA76E8" w:rsidP="00BA76E8"/>
    <w:p w14:paraId="243BF7B3" w14:textId="77777777" w:rsidR="00BA76E8" w:rsidRPr="00BA76E8" w:rsidRDefault="00BA76E8" w:rsidP="00BA76E8"/>
    <w:p w14:paraId="2B9A658C" w14:textId="77777777" w:rsidR="00BA76E8" w:rsidRPr="00BA76E8" w:rsidRDefault="00BA76E8" w:rsidP="00BA76E8"/>
    <w:p w14:paraId="5D366554" w14:textId="77777777" w:rsidR="00BA76E8" w:rsidRPr="00BA76E8" w:rsidRDefault="00BA76E8" w:rsidP="00BA76E8"/>
    <w:p w14:paraId="0ADA2D92" w14:textId="77777777" w:rsidR="00BA76E8" w:rsidRPr="00BA76E8" w:rsidRDefault="00BA76E8" w:rsidP="00BA76E8"/>
    <w:p w14:paraId="6F12FCA6" w14:textId="77777777" w:rsidR="00BA76E8" w:rsidRPr="00BA76E8" w:rsidRDefault="00BA76E8" w:rsidP="00BA76E8"/>
    <w:p w14:paraId="46735880" w14:textId="77777777" w:rsidR="00BA76E8" w:rsidRPr="00BA76E8" w:rsidRDefault="00BA76E8" w:rsidP="00BA76E8"/>
    <w:p w14:paraId="52170B6D" w14:textId="77777777" w:rsidR="00BA76E8" w:rsidRPr="00BA76E8" w:rsidRDefault="00BA76E8" w:rsidP="00BA76E8"/>
    <w:p w14:paraId="591E4823" w14:textId="77777777" w:rsidR="00BA76E8" w:rsidRPr="00BA76E8" w:rsidRDefault="00BA76E8" w:rsidP="00BA76E8"/>
    <w:p w14:paraId="79C243FF" w14:textId="77777777" w:rsidR="00BA76E8" w:rsidRPr="00BA76E8" w:rsidRDefault="00BA76E8" w:rsidP="00BA76E8">
      <w:pPr>
        <w:spacing w:before="120"/>
        <w:ind w:left="-992" w:right="-1134"/>
        <w:rPr>
          <w:rFonts w:eastAsia="Arial"/>
          <w:color w:val="000000"/>
          <w:spacing w:val="8"/>
          <w:sz w:val="22"/>
          <w:szCs w:val="18"/>
          <w:lang w:val="en-IE"/>
        </w:rPr>
      </w:pPr>
      <w:r w:rsidRPr="00BA76E8">
        <w:rPr>
          <w:rFonts w:eastAsia="Arial"/>
          <w:color w:val="000000"/>
          <w:spacing w:val="8"/>
          <w:szCs w:val="18"/>
          <w:vertAlign w:val="superscript"/>
          <w:lang w:val="en-IE"/>
        </w:rPr>
        <w:t>a</w:t>
      </w:r>
      <w:r w:rsidRPr="00BA76E8">
        <w:rPr>
          <w:rFonts w:eastAsia="Arial"/>
          <w:color w:val="000000"/>
          <w:spacing w:val="8"/>
          <w:szCs w:val="18"/>
          <w:lang w:val="en-IE"/>
        </w:rPr>
        <w:t xml:space="preserve"> […] </w:t>
      </w:r>
    </w:p>
    <w:p w14:paraId="2CB7934F" w14:textId="77777777" w:rsidR="00BA76E8" w:rsidRPr="00BA76E8" w:rsidRDefault="00BA76E8" w:rsidP="00BA76E8">
      <w:pPr>
        <w:ind w:left="-993" w:right="-1134"/>
        <w:jc w:val="both"/>
        <w:rPr>
          <w:rFonts w:eastAsia="Arial"/>
          <w:color w:val="000000"/>
          <w:spacing w:val="8"/>
          <w:szCs w:val="18"/>
          <w:lang w:val="en-IE"/>
        </w:rPr>
      </w:pPr>
      <w:r w:rsidRPr="00BA76E8">
        <w:rPr>
          <w:rFonts w:eastAsia="Arial"/>
          <w:color w:val="000000"/>
          <w:spacing w:val="8"/>
          <w:szCs w:val="18"/>
          <w:vertAlign w:val="superscript"/>
          <w:lang w:val="en-IE"/>
        </w:rPr>
        <w:t>b</w:t>
      </w:r>
      <w:r w:rsidRPr="00BA76E8">
        <w:rPr>
          <w:rFonts w:eastAsia="Arial"/>
          <w:color w:val="000000"/>
          <w:spacing w:val="8"/>
          <w:szCs w:val="18"/>
          <w:lang w:val="en-IE"/>
        </w:rPr>
        <w:t xml:space="preserve"> The </w:t>
      </w:r>
      <w:r w:rsidRPr="00BA76E8">
        <w:rPr>
          <w:rFonts w:eastAsia="Arial"/>
          <w:i/>
          <w:iCs/>
          <w:color w:val="000000"/>
          <w:spacing w:val="8"/>
          <w:szCs w:val="18"/>
          <w:lang w:val="en-IE"/>
        </w:rPr>
        <w:t>consignment</w:t>
      </w:r>
      <w:r w:rsidRPr="00BA76E8">
        <w:rPr>
          <w:rFonts w:eastAsia="Arial"/>
          <w:color w:val="000000"/>
          <w:spacing w:val="8"/>
          <w:szCs w:val="18"/>
          <w:lang w:val="en-IE"/>
        </w:rPr>
        <w:t xml:space="preserve"> shall be so handled and stowed that the sum of CSIs in any group does not exceed 50 and that each group is handled and stowed </w:t>
      </w:r>
      <w:proofErr w:type="gramStart"/>
      <w:r w:rsidRPr="00BA76E8">
        <w:rPr>
          <w:rFonts w:eastAsia="Arial"/>
          <w:color w:val="000000"/>
          <w:spacing w:val="8"/>
          <w:szCs w:val="18"/>
          <w:lang w:val="en-IE"/>
        </w:rPr>
        <w:t>so as to</w:t>
      </w:r>
      <w:proofErr w:type="gramEnd"/>
      <w:r w:rsidRPr="00BA76E8">
        <w:rPr>
          <w:rFonts w:eastAsia="Arial"/>
          <w:color w:val="000000"/>
          <w:spacing w:val="8"/>
          <w:szCs w:val="18"/>
          <w:lang w:val="en-IE"/>
        </w:rPr>
        <w:t xml:space="preserve"> maintain a spacing of at least 6 m from other groups</w:t>
      </w:r>
      <w:r w:rsidRPr="00BA76E8">
        <w:rPr>
          <w:rFonts w:eastAsia="Arial"/>
          <w:color w:val="0070C0"/>
          <w:spacing w:val="8"/>
          <w:szCs w:val="18"/>
          <w:lang w:val="en-IE"/>
        </w:rPr>
        <w:t xml:space="preserve"> </w:t>
      </w:r>
      <w:r w:rsidRPr="00BA76E8">
        <w:rPr>
          <w:color w:val="0070C0"/>
          <w:spacing w:val="8"/>
          <w:lang w:val="en-IE"/>
        </w:rPr>
        <w:t xml:space="preserve">with </w:t>
      </w:r>
      <w:r w:rsidRPr="00BA76E8">
        <w:rPr>
          <w:i/>
          <w:iCs/>
          <w:color w:val="0070C0"/>
          <w:spacing w:val="8"/>
          <w:lang w:val="en-IE"/>
        </w:rPr>
        <w:t>fissile material</w:t>
      </w:r>
      <w:r w:rsidRPr="00BA76E8">
        <w:rPr>
          <w:color w:val="000000"/>
          <w:spacing w:val="8"/>
          <w:lang w:val="en-IE"/>
        </w:rPr>
        <w:t>.</w:t>
      </w:r>
    </w:p>
    <w:p w14:paraId="199B1957" w14:textId="77777777" w:rsidR="00BA76E8" w:rsidRPr="00BA76E8" w:rsidRDefault="00BA76E8" w:rsidP="00BA76E8">
      <w:pPr>
        <w:ind w:left="-993" w:right="-1134"/>
        <w:jc w:val="both"/>
        <w:rPr>
          <w:rFonts w:eastAsia="Arial"/>
          <w:color w:val="000000"/>
          <w:spacing w:val="8"/>
          <w:szCs w:val="18"/>
          <w:lang w:val="en-IE"/>
        </w:rPr>
      </w:pPr>
      <w:r w:rsidRPr="00BA76E8">
        <w:rPr>
          <w:rFonts w:eastAsia="Arial"/>
          <w:color w:val="000000"/>
          <w:spacing w:val="8"/>
          <w:szCs w:val="18"/>
          <w:vertAlign w:val="superscript"/>
          <w:lang w:val="en-IE"/>
        </w:rPr>
        <w:t>c</w:t>
      </w:r>
      <w:r w:rsidRPr="00BA76E8">
        <w:rPr>
          <w:rFonts w:eastAsia="Arial"/>
          <w:color w:val="000000"/>
          <w:spacing w:val="8"/>
          <w:szCs w:val="18"/>
          <w:lang w:val="en-IE"/>
        </w:rPr>
        <w:t xml:space="preserve"> The </w:t>
      </w:r>
      <w:r w:rsidRPr="00BA76E8">
        <w:rPr>
          <w:rFonts w:eastAsia="Arial"/>
          <w:i/>
          <w:iCs/>
          <w:color w:val="000000"/>
          <w:spacing w:val="8"/>
          <w:szCs w:val="18"/>
          <w:lang w:val="en-IE"/>
        </w:rPr>
        <w:t>consignment</w:t>
      </w:r>
      <w:r w:rsidRPr="00BA76E8">
        <w:rPr>
          <w:rFonts w:eastAsia="Arial"/>
          <w:color w:val="000000"/>
          <w:spacing w:val="8"/>
          <w:szCs w:val="18"/>
          <w:lang w:val="en-IE"/>
        </w:rPr>
        <w:t xml:space="preserve"> shall be so handled and stowed that the sum of CSIs in any group does not exceed 100 and that each group is handled and stowed </w:t>
      </w:r>
      <w:proofErr w:type="gramStart"/>
      <w:r w:rsidRPr="00BA76E8">
        <w:rPr>
          <w:rFonts w:eastAsia="Arial"/>
          <w:color w:val="000000"/>
          <w:spacing w:val="8"/>
          <w:szCs w:val="18"/>
          <w:lang w:val="en-IE"/>
        </w:rPr>
        <w:t>so as to</w:t>
      </w:r>
      <w:proofErr w:type="gramEnd"/>
      <w:r w:rsidRPr="00BA76E8">
        <w:rPr>
          <w:rFonts w:eastAsia="Arial"/>
          <w:color w:val="000000"/>
          <w:spacing w:val="8"/>
          <w:szCs w:val="18"/>
          <w:lang w:val="en-IE"/>
        </w:rPr>
        <w:t xml:space="preserve"> maintain a spacing of at least 6 m from other groups </w:t>
      </w:r>
      <w:r w:rsidRPr="00BA76E8">
        <w:rPr>
          <w:color w:val="0070C0"/>
          <w:spacing w:val="8"/>
          <w:lang w:val="en-IE"/>
        </w:rPr>
        <w:t xml:space="preserve">with </w:t>
      </w:r>
      <w:r w:rsidRPr="00BA76E8">
        <w:rPr>
          <w:i/>
          <w:iCs/>
          <w:color w:val="0070C0"/>
          <w:spacing w:val="8"/>
          <w:highlight w:val="yellow"/>
          <w:lang w:val="en-IE"/>
        </w:rPr>
        <w:t xml:space="preserve">fissile material </w:t>
      </w:r>
      <w:r w:rsidRPr="00BA76E8">
        <w:rPr>
          <w:color w:val="0070C0"/>
          <w:spacing w:val="8"/>
          <w:highlight w:val="yellow"/>
          <w:lang w:val="en-IE"/>
        </w:rPr>
        <w:t>or other conveyances carrying</w:t>
      </w:r>
      <w:r w:rsidRPr="00BA76E8">
        <w:rPr>
          <w:color w:val="0070C0"/>
          <w:spacing w:val="8"/>
          <w:lang w:val="en-IE"/>
        </w:rPr>
        <w:t xml:space="preserve"> </w:t>
      </w:r>
      <w:r w:rsidRPr="00BA76E8">
        <w:rPr>
          <w:i/>
          <w:iCs/>
          <w:color w:val="0070C0"/>
          <w:spacing w:val="8"/>
          <w:lang w:val="en-IE"/>
        </w:rPr>
        <w:t>radioactive material</w:t>
      </w:r>
      <w:r w:rsidRPr="00BA76E8">
        <w:rPr>
          <w:color w:val="000000"/>
          <w:spacing w:val="8"/>
          <w:lang w:val="en-IE"/>
        </w:rPr>
        <w:t>.</w:t>
      </w:r>
      <w:r w:rsidRPr="00BA76E8">
        <w:rPr>
          <w:color w:val="0070C0"/>
          <w:spacing w:val="8"/>
          <w:lang w:val="en-IE"/>
        </w:rPr>
        <w:t xml:space="preserve"> </w:t>
      </w:r>
      <w:r w:rsidRPr="00BA76E8">
        <w:rPr>
          <w:rFonts w:eastAsia="Arial"/>
          <w:color w:val="000000"/>
          <w:spacing w:val="8"/>
          <w:szCs w:val="18"/>
          <w:lang w:val="en-IE"/>
        </w:rPr>
        <w:t>The intervening space between groups may be occupied by other cargo in accordance with para. 506.</w:t>
      </w:r>
    </w:p>
    <w:p w14:paraId="7F37A00C" w14:textId="585E2E05" w:rsidR="0097732D" w:rsidRPr="00BA76E8" w:rsidRDefault="00BA76E8" w:rsidP="00BA76E8">
      <w:pPr>
        <w:ind w:left="-993" w:right="-1134"/>
        <w:jc w:val="both"/>
        <w:rPr>
          <w:rFonts w:eastAsia="Arial"/>
          <w:color w:val="0070C0"/>
          <w:spacing w:val="8"/>
          <w:szCs w:val="18"/>
          <w:lang w:val="en-IE"/>
        </w:rPr>
      </w:pPr>
      <w:r w:rsidRPr="00BA76E8">
        <w:rPr>
          <w:rFonts w:eastAsia="Arial"/>
          <w:color w:val="0070C0"/>
          <w:spacing w:val="8"/>
          <w:szCs w:val="18"/>
          <w:vertAlign w:val="superscript"/>
          <w:lang w:val="en-IE"/>
        </w:rPr>
        <w:t>d</w:t>
      </w:r>
      <w:r w:rsidRPr="00BA76E8">
        <w:rPr>
          <w:rFonts w:eastAsia="Arial"/>
          <w:color w:val="0070C0"/>
          <w:spacing w:val="8"/>
          <w:szCs w:val="18"/>
          <w:lang w:val="en-IE"/>
        </w:rPr>
        <w:t xml:space="preserve"> </w:t>
      </w:r>
      <w:r w:rsidRPr="00BA76E8">
        <w:rPr>
          <w:rFonts w:eastAsia="Arial"/>
          <w:i/>
          <w:iCs/>
          <w:color w:val="0070C0"/>
          <w:spacing w:val="8"/>
          <w:szCs w:val="18"/>
          <w:lang w:val="en-IE"/>
        </w:rPr>
        <w:t>Multilateral approval</w:t>
      </w:r>
      <w:r w:rsidRPr="00BA76E8">
        <w:rPr>
          <w:rFonts w:eastAsia="Arial"/>
          <w:color w:val="0070C0"/>
          <w:spacing w:val="8"/>
          <w:szCs w:val="18"/>
          <w:lang w:val="en-IE"/>
        </w:rPr>
        <w:t xml:space="preserve"> of </w:t>
      </w:r>
      <w:r w:rsidRPr="00BA76E8">
        <w:rPr>
          <w:rFonts w:eastAsia="Arial"/>
          <w:i/>
          <w:iCs/>
          <w:color w:val="0070C0"/>
          <w:spacing w:val="8"/>
          <w:szCs w:val="18"/>
          <w:lang w:val="en-IE"/>
        </w:rPr>
        <w:t>shipment</w:t>
      </w:r>
      <w:r w:rsidRPr="00BA76E8">
        <w:rPr>
          <w:rFonts w:eastAsia="Arial"/>
          <w:color w:val="0070C0"/>
          <w:spacing w:val="8"/>
          <w:szCs w:val="18"/>
          <w:lang w:val="en-IE"/>
        </w:rPr>
        <w:t xml:space="preserve"> shall be required in accordance with para. 825(c)</w:t>
      </w:r>
      <w:r w:rsidRPr="00BA76E8">
        <w:rPr>
          <w:rFonts w:eastAsia="Arial"/>
          <w:color w:val="0070C0"/>
          <w:spacing w:val="8"/>
          <w:szCs w:val="18"/>
          <w:highlight w:val="yellow"/>
          <w:lang w:val="en-IE"/>
        </w:rPr>
        <w:t>, as applicable</w:t>
      </w:r>
      <w:r w:rsidRPr="00BA76E8">
        <w:rPr>
          <w:rFonts w:eastAsia="Arial"/>
          <w:color w:val="0070C0"/>
          <w:spacing w:val="8"/>
          <w:szCs w:val="18"/>
          <w:lang w:val="en-IE"/>
        </w:rPr>
        <w:t>.</w:t>
      </w:r>
    </w:p>
    <w:sectPr w:rsidR="0097732D" w:rsidRPr="00BA76E8">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FE892" w14:textId="77777777" w:rsidR="00267862" w:rsidRDefault="00267862">
      <w:r>
        <w:separator/>
      </w:r>
    </w:p>
  </w:endnote>
  <w:endnote w:type="continuationSeparator" w:id="0">
    <w:p w14:paraId="2C6E7215" w14:textId="77777777" w:rsidR="00267862" w:rsidRDefault="00267862">
      <w:r>
        <w:continuationSeparator/>
      </w:r>
    </w:p>
  </w:endnote>
  <w:endnote w:type="continuationNotice" w:id="1">
    <w:p w14:paraId="48540D2A" w14:textId="77777777" w:rsidR="00267862" w:rsidRDefault="002678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377355"/>
      <w:docPartObj>
        <w:docPartGallery w:val="Page Numbers (Bottom of Page)"/>
        <w:docPartUnique/>
      </w:docPartObj>
    </w:sdtPr>
    <w:sdtEndPr>
      <w:rPr>
        <w:noProof/>
      </w:rPr>
    </w:sdtEndPr>
    <w:sdtContent>
      <w:p w14:paraId="0658418B" w14:textId="154A3842" w:rsidR="009E4F58" w:rsidRDefault="009E4F58">
        <w:pPr>
          <w:pStyle w:val="Footer"/>
        </w:pPr>
        <w:r>
          <w:fldChar w:fldCharType="begin"/>
        </w:r>
        <w:r>
          <w:instrText xml:space="preserve"> PAGE   \* MERGEFORMAT </w:instrText>
        </w:r>
        <w:r>
          <w:fldChar w:fldCharType="separate"/>
        </w:r>
        <w:r>
          <w:rPr>
            <w:noProof/>
          </w:rPr>
          <w:t>2</w:t>
        </w:r>
        <w:r>
          <w:rPr>
            <w:noProof/>
          </w:rPr>
          <w:fldChar w:fldCharType="end"/>
        </w:r>
      </w:p>
    </w:sdtContent>
  </w:sdt>
  <w:p w14:paraId="10499B76" w14:textId="77777777" w:rsidR="009E4F58" w:rsidRDefault="009E4F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B136A" w14:textId="77777777" w:rsidR="00267862" w:rsidRDefault="00267862">
      <w:r>
        <w:separator/>
      </w:r>
    </w:p>
  </w:footnote>
  <w:footnote w:type="continuationSeparator" w:id="0">
    <w:p w14:paraId="3F1693C5" w14:textId="77777777" w:rsidR="00267862" w:rsidRDefault="00267862">
      <w:r>
        <w:continuationSeparator/>
      </w:r>
    </w:p>
  </w:footnote>
  <w:footnote w:type="continuationNotice" w:id="1">
    <w:p w14:paraId="22CD219D" w14:textId="77777777" w:rsidR="00267862" w:rsidRDefault="002678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04B8D" w14:textId="01F55482" w:rsidR="00710763" w:rsidRDefault="0028394F">
    <w:pPr>
      <w:jc w:val="center"/>
      <w:rPr>
        <w:b/>
      </w:rPr>
    </w:pPr>
    <w:r>
      <w:rPr>
        <w:b/>
      </w:rPr>
      <w:t>Revi</w:t>
    </w:r>
    <w:r w:rsidR="00607217">
      <w:rPr>
        <w:b/>
      </w:rPr>
      <w:t>sion</w:t>
    </w:r>
    <w:r>
      <w:rPr>
        <w:b/>
      </w:rPr>
      <w:t xml:space="preserve"> Cycle for the IAEA Transport Regulations (IAEA Safety Standards Series No. SSR-6 (Rev. 2))</w:t>
    </w:r>
  </w:p>
  <w:p w14:paraId="1F104B8E" w14:textId="438D5DC5" w:rsidR="00710763" w:rsidRDefault="0028394F">
    <w:pPr>
      <w:spacing w:after="120"/>
      <w:jc w:val="center"/>
      <w:rPr>
        <w:b/>
      </w:rPr>
    </w:pPr>
    <w:r>
      <w:rPr>
        <w:b/>
      </w:rPr>
      <w:t>Proposals for Change and Identified Problems</w:t>
    </w:r>
    <w:r w:rsidR="00E7439F">
      <w:rPr>
        <w:b/>
      </w:rPr>
      <w:t xml:space="preserve"> – TTEG-C Primary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F3F"/>
    <w:multiLevelType w:val="hybridMultilevel"/>
    <w:tmpl w:val="DBD03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02F6E"/>
    <w:multiLevelType w:val="hybridMultilevel"/>
    <w:tmpl w:val="DF60FFEA"/>
    <w:lvl w:ilvl="0" w:tplc="856E30A6">
      <w:start w:val="1"/>
      <w:numFmt w:val="lowerRoman"/>
      <w:lvlText w:val="(%1)"/>
      <w:lvlJc w:val="left"/>
      <w:pPr>
        <w:ind w:left="502"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D8843DB"/>
    <w:multiLevelType w:val="hybridMultilevel"/>
    <w:tmpl w:val="CB620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774038"/>
    <w:multiLevelType w:val="hybridMultilevel"/>
    <w:tmpl w:val="4E2EA37E"/>
    <w:lvl w:ilvl="0" w:tplc="5246E23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37E0375"/>
    <w:multiLevelType w:val="hybridMultilevel"/>
    <w:tmpl w:val="30CA46AC"/>
    <w:lvl w:ilvl="0" w:tplc="ADD8AD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2409E0"/>
    <w:multiLevelType w:val="hybridMultilevel"/>
    <w:tmpl w:val="E2EABFE8"/>
    <w:lvl w:ilvl="0" w:tplc="B58A10DA">
      <w:start w:val="1"/>
      <w:numFmt w:val="lowerRoman"/>
      <w:lvlText w:val="(%1)"/>
      <w:lvlJc w:val="left"/>
      <w:pPr>
        <w:ind w:left="720" w:hanging="720"/>
      </w:pPr>
      <w:rPr>
        <w:rFonts w:hint="default"/>
        <w:i w:val="0"/>
        <w:i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1A2C35FB"/>
    <w:multiLevelType w:val="hybridMultilevel"/>
    <w:tmpl w:val="AFBE926C"/>
    <w:lvl w:ilvl="0" w:tplc="CD00F5BC">
      <w:numFmt w:val="bullet"/>
      <w:lvlText w:val="-"/>
      <w:lvlJc w:val="left"/>
      <w:pPr>
        <w:ind w:left="360" w:hanging="360"/>
      </w:pPr>
      <w:rPr>
        <w:rFonts w:ascii="Times New Roman" w:eastAsia="Yu 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62A4CE5"/>
    <w:multiLevelType w:val="hybridMultilevel"/>
    <w:tmpl w:val="50BA7C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B11E46"/>
    <w:multiLevelType w:val="hybridMultilevel"/>
    <w:tmpl w:val="7F1CBD1E"/>
    <w:lvl w:ilvl="0" w:tplc="FCDC19DA">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71E6B19"/>
    <w:multiLevelType w:val="hybridMultilevel"/>
    <w:tmpl w:val="EAFA14BC"/>
    <w:lvl w:ilvl="0" w:tplc="AC48CCD6">
      <w:start w:val="1"/>
      <w:numFmt w:val="lowerLetter"/>
      <w:lvlText w:val="(%1)"/>
      <w:lvlJc w:val="left"/>
      <w:pPr>
        <w:ind w:left="720" w:hanging="360"/>
      </w:pPr>
      <w:rPr>
        <w:rFonts w:hint="default"/>
        <w:color w:val="auto"/>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8F4521B"/>
    <w:multiLevelType w:val="hybridMultilevel"/>
    <w:tmpl w:val="EAFA14BC"/>
    <w:lvl w:ilvl="0" w:tplc="FFFFFFFF">
      <w:start w:val="1"/>
      <w:numFmt w:val="lowerLetter"/>
      <w:lvlText w:val="(%1)"/>
      <w:lvlJc w:val="left"/>
      <w:pPr>
        <w:ind w:left="360" w:hanging="360"/>
      </w:pPr>
      <w:rPr>
        <w:rFonts w:hint="default"/>
        <w:color w:val="auto"/>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C8238CE"/>
    <w:multiLevelType w:val="hybridMultilevel"/>
    <w:tmpl w:val="42BED8A6"/>
    <w:lvl w:ilvl="0" w:tplc="81921BC2">
      <w:start w:val="4"/>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2FF57C63"/>
    <w:multiLevelType w:val="hybridMultilevel"/>
    <w:tmpl w:val="7774FBA4"/>
    <w:lvl w:ilvl="0" w:tplc="D4925DB6">
      <w:start w:val="1"/>
      <w:numFmt w:val="lowerRoman"/>
      <w:lvlText w:val="(%1)"/>
      <w:lvlJc w:val="left"/>
      <w:pPr>
        <w:ind w:left="1080" w:hanging="720"/>
      </w:pPr>
      <w:rPr>
        <w:rFonts w:eastAsia="Arial"/>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15:restartNumberingAfterBreak="0">
    <w:nsid w:val="38A00029"/>
    <w:multiLevelType w:val="hybridMultilevel"/>
    <w:tmpl w:val="AD10DF1C"/>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4" w15:restartNumberingAfterBreak="0">
    <w:nsid w:val="3A1E47FD"/>
    <w:multiLevelType w:val="hybridMultilevel"/>
    <w:tmpl w:val="895CFC2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1B571A8"/>
    <w:multiLevelType w:val="hybridMultilevel"/>
    <w:tmpl w:val="36167BEC"/>
    <w:lvl w:ilvl="0" w:tplc="F12826F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40528B7"/>
    <w:multiLevelType w:val="multilevel"/>
    <w:tmpl w:val="40CA03D6"/>
    <w:lvl w:ilvl="0">
      <w:start w:val="3"/>
      <w:numFmt w:val="decimal"/>
      <w:lvlText w:val="%1."/>
      <w:lvlJc w:val="left"/>
      <w:pPr>
        <w:ind w:left="465" w:hanging="46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448C7C87"/>
    <w:multiLevelType w:val="hybridMultilevel"/>
    <w:tmpl w:val="47D62F86"/>
    <w:lvl w:ilvl="0" w:tplc="BA862DA0">
      <w:start w:val="1"/>
      <w:numFmt w:val="lowerRoman"/>
      <w:lvlText w:val="(%1)"/>
      <w:lvlJc w:val="right"/>
      <w:pPr>
        <w:ind w:left="1185" w:hanging="360"/>
      </w:pPr>
      <w:rPr>
        <w:rFonts w:hint="default"/>
      </w:rPr>
    </w:lvl>
    <w:lvl w:ilvl="1" w:tplc="20000019" w:tentative="1">
      <w:start w:val="1"/>
      <w:numFmt w:val="lowerLetter"/>
      <w:lvlText w:val="%2."/>
      <w:lvlJc w:val="left"/>
      <w:pPr>
        <w:ind w:left="1905" w:hanging="360"/>
      </w:pPr>
    </w:lvl>
    <w:lvl w:ilvl="2" w:tplc="2000001B" w:tentative="1">
      <w:start w:val="1"/>
      <w:numFmt w:val="lowerRoman"/>
      <w:lvlText w:val="%3."/>
      <w:lvlJc w:val="right"/>
      <w:pPr>
        <w:ind w:left="2625" w:hanging="180"/>
      </w:pPr>
    </w:lvl>
    <w:lvl w:ilvl="3" w:tplc="2000000F" w:tentative="1">
      <w:start w:val="1"/>
      <w:numFmt w:val="decimal"/>
      <w:lvlText w:val="%4."/>
      <w:lvlJc w:val="left"/>
      <w:pPr>
        <w:ind w:left="3345" w:hanging="360"/>
      </w:pPr>
    </w:lvl>
    <w:lvl w:ilvl="4" w:tplc="20000019" w:tentative="1">
      <w:start w:val="1"/>
      <w:numFmt w:val="lowerLetter"/>
      <w:lvlText w:val="%5."/>
      <w:lvlJc w:val="left"/>
      <w:pPr>
        <w:ind w:left="4065" w:hanging="360"/>
      </w:pPr>
    </w:lvl>
    <w:lvl w:ilvl="5" w:tplc="2000001B" w:tentative="1">
      <w:start w:val="1"/>
      <w:numFmt w:val="lowerRoman"/>
      <w:lvlText w:val="%6."/>
      <w:lvlJc w:val="right"/>
      <w:pPr>
        <w:ind w:left="4785" w:hanging="180"/>
      </w:pPr>
    </w:lvl>
    <w:lvl w:ilvl="6" w:tplc="2000000F" w:tentative="1">
      <w:start w:val="1"/>
      <w:numFmt w:val="decimal"/>
      <w:lvlText w:val="%7."/>
      <w:lvlJc w:val="left"/>
      <w:pPr>
        <w:ind w:left="5505" w:hanging="360"/>
      </w:pPr>
    </w:lvl>
    <w:lvl w:ilvl="7" w:tplc="20000019" w:tentative="1">
      <w:start w:val="1"/>
      <w:numFmt w:val="lowerLetter"/>
      <w:lvlText w:val="%8."/>
      <w:lvlJc w:val="left"/>
      <w:pPr>
        <w:ind w:left="6225" w:hanging="360"/>
      </w:pPr>
    </w:lvl>
    <w:lvl w:ilvl="8" w:tplc="2000001B" w:tentative="1">
      <w:start w:val="1"/>
      <w:numFmt w:val="lowerRoman"/>
      <w:lvlText w:val="%9."/>
      <w:lvlJc w:val="right"/>
      <w:pPr>
        <w:ind w:left="6945" w:hanging="180"/>
      </w:pPr>
    </w:lvl>
  </w:abstractNum>
  <w:abstractNum w:abstractNumId="18" w15:restartNumberingAfterBreak="0">
    <w:nsid w:val="454C473D"/>
    <w:multiLevelType w:val="hybridMultilevel"/>
    <w:tmpl w:val="AA725C1C"/>
    <w:lvl w:ilvl="0" w:tplc="6628A912">
      <w:start w:val="1"/>
      <w:numFmt w:val="lowerRoman"/>
      <w:lvlText w:val="(%1)"/>
      <w:lvlJc w:val="left"/>
      <w:pPr>
        <w:ind w:left="1171" w:hanging="720"/>
      </w:pPr>
    </w:lvl>
    <w:lvl w:ilvl="1" w:tplc="040C0019">
      <w:start w:val="1"/>
      <w:numFmt w:val="lowerLetter"/>
      <w:lvlText w:val="%2."/>
      <w:lvlJc w:val="left"/>
      <w:pPr>
        <w:ind w:left="1531" w:hanging="360"/>
      </w:pPr>
    </w:lvl>
    <w:lvl w:ilvl="2" w:tplc="040C001B">
      <w:start w:val="1"/>
      <w:numFmt w:val="lowerRoman"/>
      <w:lvlText w:val="%3."/>
      <w:lvlJc w:val="right"/>
      <w:pPr>
        <w:ind w:left="2251" w:hanging="180"/>
      </w:pPr>
    </w:lvl>
    <w:lvl w:ilvl="3" w:tplc="040C000F">
      <w:start w:val="1"/>
      <w:numFmt w:val="decimal"/>
      <w:lvlText w:val="%4."/>
      <w:lvlJc w:val="left"/>
      <w:pPr>
        <w:ind w:left="2971" w:hanging="360"/>
      </w:pPr>
    </w:lvl>
    <w:lvl w:ilvl="4" w:tplc="040C0019">
      <w:start w:val="1"/>
      <w:numFmt w:val="lowerLetter"/>
      <w:lvlText w:val="%5."/>
      <w:lvlJc w:val="left"/>
      <w:pPr>
        <w:ind w:left="3691" w:hanging="360"/>
      </w:pPr>
    </w:lvl>
    <w:lvl w:ilvl="5" w:tplc="040C001B">
      <w:start w:val="1"/>
      <w:numFmt w:val="lowerRoman"/>
      <w:lvlText w:val="%6."/>
      <w:lvlJc w:val="right"/>
      <w:pPr>
        <w:ind w:left="4411" w:hanging="180"/>
      </w:pPr>
    </w:lvl>
    <w:lvl w:ilvl="6" w:tplc="040C000F">
      <w:start w:val="1"/>
      <w:numFmt w:val="decimal"/>
      <w:lvlText w:val="%7."/>
      <w:lvlJc w:val="left"/>
      <w:pPr>
        <w:ind w:left="5131" w:hanging="360"/>
      </w:pPr>
    </w:lvl>
    <w:lvl w:ilvl="7" w:tplc="040C0019">
      <w:start w:val="1"/>
      <w:numFmt w:val="lowerLetter"/>
      <w:lvlText w:val="%8."/>
      <w:lvlJc w:val="left"/>
      <w:pPr>
        <w:ind w:left="5851" w:hanging="360"/>
      </w:pPr>
    </w:lvl>
    <w:lvl w:ilvl="8" w:tplc="040C001B">
      <w:start w:val="1"/>
      <w:numFmt w:val="lowerRoman"/>
      <w:lvlText w:val="%9."/>
      <w:lvlJc w:val="right"/>
      <w:pPr>
        <w:ind w:left="6571" w:hanging="180"/>
      </w:pPr>
    </w:lvl>
  </w:abstractNum>
  <w:abstractNum w:abstractNumId="19" w15:restartNumberingAfterBreak="0">
    <w:nsid w:val="4D3A6989"/>
    <w:multiLevelType w:val="hybridMultilevel"/>
    <w:tmpl w:val="0A9AF212"/>
    <w:lvl w:ilvl="0" w:tplc="B8CCFE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5B68F4"/>
    <w:multiLevelType w:val="hybridMultilevel"/>
    <w:tmpl w:val="AD44A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5E56FEE"/>
    <w:multiLevelType w:val="hybridMultilevel"/>
    <w:tmpl w:val="B234E40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2" w15:restartNumberingAfterBreak="0">
    <w:nsid w:val="5B731AE5"/>
    <w:multiLevelType w:val="hybridMultilevel"/>
    <w:tmpl w:val="1C6A92EC"/>
    <w:lvl w:ilvl="0" w:tplc="9AE27A3C">
      <w:start w:val="1"/>
      <w:numFmt w:val="lowerLetter"/>
      <w:lvlText w:val="(%1)"/>
      <w:lvlJc w:val="left"/>
      <w:pPr>
        <w:ind w:left="1068" w:hanging="360"/>
      </w:pPr>
    </w:lvl>
    <w:lvl w:ilvl="1" w:tplc="040C0019">
      <w:start w:val="1"/>
      <w:numFmt w:val="lowerLetter"/>
      <w:lvlText w:val="%2."/>
      <w:lvlJc w:val="left"/>
      <w:pPr>
        <w:ind w:left="1788" w:hanging="360"/>
      </w:pPr>
    </w:lvl>
    <w:lvl w:ilvl="2" w:tplc="040C001B">
      <w:start w:val="1"/>
      <w:numFmt w:val="lowerRoman"/>
      <w:lvlText w:val="%3."/>
      <w:lvlJc w:val="right"/>
      <w:pPr>
        <w:ind w:left="2508" w:hanging="180"/>
      </w:pPr>
    </w:lvl>
    <w:lvl w:ilvl="3" w:tplc="040C000F">
      <w:start w:val="1"/>
      <w:numFmt w:val="decimal"/>
      <w:lvlText w:val="%4."/>
      <w:lvlJc w:val="left"/>
      <w:pPr>
        <w:ind w:left="3228" w:hanging="360"/>
      </w:pPr>
    </w:lvl>
    <w:lvl w:ilvl="4" w:tplc="040C0019">
      <w:start w:val="1"/>
      <w:numFmt w:val="lowerLetter"/>
      <w:lvlText w:val="%5."/>
      <w:lvlJc w:val="left"/>
      <w:pPr>
        <w:ind w:left="3948" w:hanging="360"/>
      </w:pPr>
    </w:lvl>
    <w:lvl w:ilvl="5" w:tplc="040C001B">
      <w:start w:val="1"/>
      <w:numFmt w:val="lowerRoman"/>
      <w:lvlText w:val="%6."/>
      <w:lvlJc w:val="right"/>
      <w:pPr>
        <w:ind w:left="4668" w:hanging="180"/>
      </w:pPr>
    </w:lvl>
    <w:lvl w:ilvl="6" w:tplc="040C000F">
      <w:start w:val="1"/>
      <w:numFmt w:val="decimal"/>
      <w:lvlText w:val="%7."/>
      <w:lvlJc w:val="left"/>
      <w:pPr>
        <w:ind w:left="5388" w:hanging="360"/>
      </w:pPr>
    </w:lvl>
    <w:lvl w:ilvl="7" w:tplc="040C0019">
      <w:start w:val="1"/>
      <w:numFmt w:val="lowerLetter"/>
      <w:lvlText w:val="%8."/>
      <w:lvlJc w:val="left"/>
      <w:pPr>
        <w:ind w:left="6108" w:hanging="360"/>
      </w:pPr>
    </w:lvl>
    <w:lvl w:ilvl="8" w:tplc="040C001B">
      <w:start w:val="1"/>
      <w:numFmt w:val="lowerRoman"/>
      <w:lvlText w:val="%9."/>
      <w:lvlJc w:val="right"/>
      <w:pPr>
        <w:ind w:left="6828" w:hanging="180"/>
      </w:pPr>
    </w:lvl>
  </w:abstractNum>
  <w:abstractNum w:abstractNumId="23" w15:restartNumberingAfterBreak="0">
    <w:nsid w:val="5E1D38C2"/>
    <w:multiLevelType w:val="hybridMultilevel"/>
    <w:tmpl w:val="3202F352"/>
    <w:lvl w:ilvl="0" w:tplc="32788472">
      <w:start w:val="1"/>
      <w:numFmt w:val="lowerLetter"/>
      <w:lvlText w:val="(%1)"/>
      <w:lvlJc w:val="left"/>
      <w:pPr>
        <w:ind w:left="360" w:hanging="360"/>
      </w:pPr>
    </w:lvl>
    <w:lvl w:ilvl="1" w:tplc="08090019">
      <w:start w:val="1"/>
      <w:numFmt w:val="lowerLetter"/>
      <w:lvlText w:val="%2."/>
      <w:lvlJc w:val="left"/>
      <w:pPr>
        <w:ind w:left="-360" w:hanging="360"/>
      </w:pPr>
    </w:lvl>
    <w:lvl w:ilvl="2" w:tplc="0809001B">
      <w:start w:val="1"/>
      <w:numFmt w:val="lowerRoman"/>
      <w:lvlText w:val="%3."/>
      <w:lvlJc w:val="right"/>
      <w:pPr>
        <w:ind w:left="360" w:hanging="180"/>
      </w:pPr>
    </w:lvl>
    <w:lvl w:ilvl="3" w:tplc="0809000F">
      <w:start w:val="1"/>
      <w:numFmt w:val="decimal"/>
      <w:lvlText w:val="%4."/>
      <w:lvlJc w:val="left"/>
      <w:pPr>
        <w:ind w:left="1080" w:hanging="360"/>
      </w:pPr>
    </w:lvl>
    <w:lvl w:ilvl="4" w:tplc="08090019">
      <w:start w:val="1"/>
      <w:numFmt w:val="lowerLetter"/>
      <w:lvlText w:val="%5."/>
      <w:lvlJc w:val="left"/>
      <w:pPr>
        <w:ind w:left="1800" w:hanging="360"/>
      </w:pPr>
    </w:lvl>
    <w:lvl w:ilvl="5" w:tplc="0809001B">
      <w:start w:val="1"/>
      <w:numFmt w:val="lowerRoman"/>
      <w:lvlText w:val="%6."/>
      <w:lvlJc w:val="right"/>
      <w:pPr>
        <w:ind w:left="2520" w:hanging="180"/>
      </w:pPr>
    </w:lvl>
    <w:lvl w:ilvl="6" w:tplc="0809000F">
      <w:start w:val="1"/>
      <w:numFmt w:val="decimal"/>
      <w:lvlText w:val="%7."/>
      <w:lvlJc w:val="left"/>
      <w:pPr>
        <w:ind w:left="3240" w:hanging="360"/>
      </w:pPr>
    </w:lvl>
    <w:lvl w:ilvl="7" w:tplc="08090019">
      <w:start w:val="1"/>
      <w:numFmt w:val="lowerLetter"/>
      <w:lvlText w:val="%8."/>
      <w:lvlJc w:val="left"/>
      <w:pPr>
        <w:ind w:left="3960" w:hanging="360"/>
      </w:pPr>
    </w:lvl>
    <w:lvl w:ilvl="8" w:tplc="0809001B">
      <w:start w:val="1"/>
      <w:numFmt w:val="lowerRoman"/>
      <w:lvlText w:val="%9."/>
      <w:lvlJc w:val="right"/>
      <w:pPr>
        <w:ind w:left="4680" w:hanging="180"/>
      </w:pPr>
    </w:lvl>
  </w:abstractNum>
  <w:abstractNum w:abstractNumId="24" w15:restartNumberingAfterBreak="0">
    <w:nsid w:val="62226C18"/>
    <w:multiLevelType w:val="hybridMultilevel"/>
    <w:tmpl w:val="E2EABFE8"/>
    <w:lvl w:ilvl="0" w:tplc="B58A10DA">
      <w:start w:val="1"/>
      <w:numFmt w:val="lowerRoman"/>
      <w:lvlText w:val="(%1)"/>
      <w:lvlJc w:val="left"/>
      <w:pPr>
        <w:ind w:left="720" w:hanging="720"/>
      </w:pPr>
      <w:rPr>
        <w:rFonts w:hint="default"/>
        <w:i w:val="0"/>
        <w:i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641C50FA"/>
    <w:multiLevelType w:val="hybridMultilevel"/>
    <w:tmpl w:val="820A3F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A017402"/>
    <w:multiLevelType w:val="hybridMultilevel"/>
    <w:tmpl w:val="F470FC24"/>
    <w:lvl w:ilvl="0" w:tplc="6474121A">
      <w:start w:val="1"/>
      <w:numFmt w:val="lowerLetter"/>
      <w:lvlText w:val="(%1)"/>
      <w:lvlJc w:val="left"/>
      <w:pPr>
        <w:ind w:left="1065" w:hanging="360"/>
      </w:pPr>
    </w:lvl>
    <w:lvl w:ilvl="1" w:tplc="040C0019">
      <w:start w:val="1"/>
      <w:numFmt w:val="lowerLetter"/>
      <w:lvlText w:val="%2."/>
      <w:lvlJc w:val="left"/>
      <w:pPr>
        <w:ind w:left="1785" w:hanging="360"/>
      </w:pPr>
    </w:lvl>
    <w:lvl w:ilvl="2" w:tplc="040C001B">
      <w:start w:val="1"/>
      <w:numFmt w:val="lowerRoman"/>
      <w:lvlText w:val="%3."/>
      <w:lvlJc w:val="right"/>
      <w:pPr>
        <w:ind w:left="2505" w:hanging="180"/>
      </w:pPr>
    </w:lvl>
    <w:lvl w:ilvl="3" w:tplc="040C000F">
      <w:start w:val="1"/>
      <w:numFmt w:val="decimal"/>
      <w:lvlText w:val="%4."/>
      <w:lvlJc w:val="left"/>
      <w:pPr>
        <w:ind w:left="3225" w:hanging="360"/>
      </w:pPr>
    </w:lvl>
    <w:lvl w:ilvl="4" w:tplc="040C0019">
      <w:start w:val="1"/>
      <w:numFmt w:val="lowerLetter"/>
      <w:lvlText w:val="%5."/>
      <w:lvlJc w:val="left"/>
      <w:pPr>
        <w:ind w:left="3945" w:hanging="360"/>
      </w:pPr>
    </w:lvl>
    <w:lvl w:ilvl="5" w:tplc="040C001B">
      <w:start w:val="1"/>
      <w:numFmt w:val="lowerRoman"/>
      <w:lvlText w:val="%6."/>
      <w:lvlJc w:val="right"/>
      <w:pPr>
        <w:ind w:left="4665" w:hanging="180"/>
      </w:pPr>
    </w:lvl>
    <w:lvl w:ilvl="6" w:tplc="040C000F">
      <w:start w:val="1"/>
      <w:numFmt w:val="decimal"/>
      <w:lvlText w:val="%7."/>
      <w:lvlJc w:val="left"/>
      <w:pPr>
        <w:ind w:left="5385" w:hanging="360"/>
      </w:pPr>
    </w:lvl>
    <w:lvl w:ilvl="7" w:tplc="040C0019">
      <w:start w:val="1"/>
      <w:numFmt w:val="lowerLetter"/>
      <w:lvlText w:val="%8."/>
      <w:lvlJc w:val="left"/>
      <w:pPr>
        <w:ind w:left="6105" w:hanging="360"/>
      </w:pPr>
    </w:lvl>
    <w:lvl w:ilvl="8" w:tplc="040C001B">
      <w:start w:val="1"/>
      <w:numFmt w:val="lowerRoman"/>
      <w:lvlText w:val="%9."/>
      <w:lvlJc w:val="right"/>
      <w:pPr>
        <w:ind w:left="6825" w:hanging="180"/>
      </w:pPr>
    </w:lvl>
  </w:abstractNum>
  <w:abstractNum w:abstractNumId="27" w15:restartNumberingAfterBreak="0">
    <w:nsid w:val="74F0737D"/>
    <w:multiLevelType w:val="hybridMultilevel"/>
    <w:tmpl w:val="AA725C1C"/>
    <w:lvl w:ilvl="0" w:tplc="6628A912">
      <w:start w:val="1"/>
      <w:numFmt w:val="lowerRoman"/>
      <w:lvlText w:val="(%1)"/>
      <w:lvlJc w:val="left"/>
      <w:pPr>
        <w:ind w:left="1171" w:hanging="720"/>
      </w:pPr>
    </w:lvl>
    <w:lvl w:ilvl="1" w:tplc="040C0019">
      <w:start w:val="1"/>
      <w:numFmt w:val="lowerLetter"/>
      <w:lvlText w:val="%2."/>
      <w:lvlJc w:val="left"/>
      <w:pPr>
        <w:ind w:left="1531" w:hanging="360"/>
      </w:pPr>
    </w:lvl>
    <w:lvl w:ilvl="2" w:tplc="040C001B">
      <w:start w:val="1"/>
      <w:numFmt w:val="lowerRoman"/>
      <w:lvlText w:val="%3."/>
      <w:lvlJc w:val="right"/>
      <w:pPr>
        <w:ind w:left="2251" w:hanging="180"/>
      </w:pPr>
    </w:lvl>
    <w:lvl w:ilvl="3" w:tplc="040C000F">
      <w:start w:val="1"/>
      <w:numFmt w:val="decimal"/>
      <w:lvlText w:val="%4."/>
      <w:lvlJc w:val="left"/>
      <w:pPr>
        <w:ind w:left="2971" w:hanging="360"/>
      </w:pPr>
    </w:lvl>
    <w:lvl w:ilvl="4" w:tplc="040C0019">
      <w:start w:val="1"/>
      <w:numFmt w:val="lowerLetter"/>
      <w:lvlText w:val="%5."/>
      <w:lvlJc w:val="left"/>
      <w:pPr>
        <w:ind w:left="3691" w:hanging="360"/>
      </w:pPr>
    </w:lvl>
    <w:lvl w:ilvl="5" w:tplc="040C001B">
      <w:start w:val="1"/>
      <w:numFmt w:val="lowerRoman"/>
      <w:lvlText w:val="%6."/>
      <w:lvlJc w:val="right"/>
      <w:pPr>
        <w:ind w:left="4411" w:hanging="180"/>
      </w:pPr>
    </w:lvl>
    <w:lvl w:ilvl="6" w:tplc="040C000F">
      <w:start w:val="1"/>
      <w:numFmt w:val="decimal"/>
      <w:lvlText w:val="%7."/>
      <w:lvlJc w:val="left"/>
      <w:pPr>
        <w:ind w:left="5131" w:hanging="360"/>
      </w:pPr>
    </w:lvl>
    <w:lvl w:ilvl="7" w:tplc="040C0019">
      <w:start w:val="1"/>
      <w:numFmt w:val="lowerLetter"/>
      <w:lvlText w:val="%8."/>
      <w:lvlJc w:val="left"/>
      <w:pPr>
        <w:ind w:left="5851" w:hanging="360"/>
      </w:pPr>
    </w:lvl>
    <w:lvl w:ilvl="8" w:tplc="040C001B">
      <w:start w:val="1"/>
      <w:numFmt w:val="lowerRoman"/>
      <w:lvlText w:val="%9."/>
      <w:lvlJc w:val="right"/>
      <w:pPr>
        <w:ind w:left="6571" w:hanging="180"/>
      </w:pPr>
    </w:lvl>
  </w:abstractNum>
  <w:abstractNum w:abstractNumId="28" w15:restartNumberingAfterBreak="0">
    <w:nsid w:val="75551927"/>
    <w:multiLevelType w:val="hybridMultilevel"/>
    <w:tmpl w:val="2D30DD7C"/>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9" w15:restartNumberingAfterBreak="0">
    <w:nsid w:val="761F462B"/>
    <w:multiLevelType w:val="multilevel"/>
    <w:tmpl w:val="487ABF06"/>
    <w:lvl w:ilvl="0">
      <w:start w:val="1"/>
      <w:numFmt w:val="lowerLetter"/>
      <w:lvlText w:val="(%1) "/>
      <w:lvlJc w:val="right"/>
      <w:pPr>
        <w:ind w:left="0" w:hanging="360"/>
      </w:pPr>
    </w:lvl>
    <w:lvl w:ilvl="1">
      <w:start w:val="1"/>
      <w:numFmt w:val="lowerRoman"/>
      <w:lvlText w:val="(%2) "/>
      <w:lvlJc w:val="right"/>
      <w:pPr>
        <w:ind w:left="0" w:firstLine="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77508B2"/>
    <w:multiLevelType w:val="hybridMultilevel"/>
    <w:tmpl w:val="EAFA14BC"/>
    <w:lvl w:ilvl="0" w:tplc="FFFFFFFF">
      <w:start w:val="1"/>
      <w:numFmt w:val="lowerLetter"/>
      <w:lvlText w:val="(%1)"/>
      <w:lvlJc w:val="left"/>
      <w:pPr>
        <w:ind w:left="360" w:hanging="360"/>
      </w:pPr>
      <w:rPr>
        <w:rFonts w:hint="default"/>
        <w:color w:val="auto"/>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BCC0728"/>
    <w:multiLevelType w:val="hybridMultilevel"/>
    <w:tmpl w:val="C71AE848"/>
    <w:lvl w:ilvl="0" w:tplc="315AD8B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69339410">
    <w:abstractNumId w:val="4"/>
  </w:num>
  <w:num w:numId="2" w16cid:durableId="614412106">
    <w:abstractNumId w:val="7"/>
  </w:num>
  <w:num w:numId="3" w16cid:durableId="6103549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9918773">
    <w:abstractNumId w:val="31"/>
  </w:num>
  <w:num w:numId="5" w16cid:durableId="838083853">
    <w:abstractNumId w:val="5"/>
  </w:num>
  <w:num w:numId="6" w16cid:durableId="1260867842">
    <w:abstractNumId w:val="24"/>
  </w:num>
  <w:num w:numId="7" w16cid:durableId="499581391">
    <w:abstractNumId w:val="0"/>
  </w:num>
  <w:num w:numId="8" w16cid:durableId="1711419417">
    <w:abstractNumId w:val="15"/>
  </w:num>
  <w:num w:numId="9" w16cid:durableId="165946071">
    <w:abstractNumId w:val="16"/>
  </w:num>
  <w:num w:numId="10" w16cid:durableId="777213105">
    <w:abstractNumId w:val="14"/>
  </w:num>
  <w:num w:numId="11" w16cid:durableId="1325203473">
    <w:abstractNumId w:val="28"/>
  </w:num>
  <w:num w:numId="12" w16cid:durableId="1782723805">
    <w:abstractNumId w:val="25"/>
  </w:num>
  <w:num w:numId="13" w16cid:durableId="5176961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14468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5647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65835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45481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9965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8202647">
    <w:abstractNumId w:val="9"/>
  </w:num>
  <w:num w:numId="20" w16cid:durableId="1410812410">
    <w:abstractNumId w:val="30"/>
  </w:num>
  <w:num w:numId="21" w16cid:durableId="270165489">
    <w:abstractNumId w:val="10"/>
  </w:num>
  <w:num w:numId="22" w16cid:durableId="1901935985">
    <w:abstractNumId w:val="17"/>
  </w:num>
  <w:num w:numId="23" w16cid:durableId="1836148508">
    <w:abstractNumId w:val="3"/>
  </w:num>
  <w:num w:numId="24" w16cid:durableId="10649908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0298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27009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384716">
    <w:abstractNumId w:val="6"/>
  </w:num>
  <w:num w:numId="28" w16cid:durableId="1071075200">
    <w:abstractNumId w:val="2"/>
  </w:num>
  <w:num w:numId="29" w16cid:durableId="1454057088">
    <w:abstractNumId w:val="8"/>
  </w:num>
  <w:num w:numId="30" w16cid:durableId="991104249">
    <w:abstractNumId w:val="1"/>
  </w:num>
  <w:num w:numId="31" w16cid:durableId="1745682805">
    <w:abstractNumId w:val="21"/>
  </w:num>
  <w:num w:numId="32" w16cid:durableId="172578946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10369359">
    <w:abstractNumId w:val="13"/>
  </w:num>
  <w:num w:numId="34" w16cid:durableId="140779239">
    <w:abstractNumId w:val="11"/>
  </w:num>
  <w:num w:numId="35" w16cid:durableId="78631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49554652">
    <w:abstractNumId w:val="19"/>
  </w:num>
  <w:num w:numId="37" w16cid:durableId="12676888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763"/>
    <w:rsid w:val="00001306"/>
    <w:rsid w:val="00005553"/>
    <w:rsid w:val="000055DC"/>
    <w:rsid w:val="0000666C"/>
    <w:rsid w:val="00006742"/>
    <w:rsid w:val="0000759F"/>
    <w:rsid w:val="00011E01"/>
    <w:rsid w:val="0001215A"/>
    <w:rsid w:val="000128F7"/>
    <w:rsid w:val="00014623"/>
    <w:rsid w:val="00016A27"/>
    <w:rsid w:val="00016FB9"/>
    <w:rsid w:val="00017682"/>
    <w:rsid w:val="00024FCF"/>
    <w:rsid w:val="00025F8E"/>
    <w:rsid w:val="00027061"/>
    <w:rsid w:val="00032645"/>
    <w:rsid w:val="00035BD7"/>
    <w:rsid w:val="00037CD1"/>
    <w:rsid w:val="00040353"/>
    <w:rsid w:val="00046BC0"/>
    <w:rsid w:val="00053F7B"/>
    <w:rsid w:val="0005471A"/>
    <w:rsid w:val="00057EDB"/>
    <w:rsid w:val="00061027"/>
    <w:rsid w:val="0006277D"/>
    <w:rsid w:val="00065C21"/>
    <w:rsid w:val="0007311A"/>
    <w:rsid w:val="000732D7"/>
    <w:rsid w:val="000854D0"/>
    <w:rsid w:val="00085C4D"/>
    <w:rsid w:val="0009399C"/>
    <w:rsid w:val="00093E6D"/>
    <w:rsid w:val="00096209"/>
    <w:rsid w:val="00096DBA"/>
    <w:rsid w:val="00096E71"/>
    <w:rsid w:val="000973DA"/>
    <w:rsid w:val="000A1CE3"/>
    <w:rsid w:val="000A5D6B"/>
    <w:rsid w:val="000A6170"/>
    <w:rsid w:val="000A6FA3"/>
    <w:rsid w:val="000A77B9"/>
    <w:rsid w:val="000B1B47"/>
    <w:rsid w:val="000B2B1A"/>
    <w:rsid w:val="000B47BE"/>
    <w:rsid w:val="000B5606"/>
    <w:rsid w:val="000B6F53"/>
    <w:rsid w:val="000B7326"/>
    <w:rsid w:val="000B77D4"/>
    <w:rsid w:val="000C05C5"/>
    <w:rsid w:val="000C12B6"/>
    <w:rsid w:val="000C2F8B"/>
    <w:rsid w:val="000C3157"/>
    <w:rsid w:val="000C5A61"/>
    <w:rsid w:val="000C5BD7"/>
    <w:rsid w:val="000C63DB"/>
    <w:rsid w:val="000C71F8"/>
    <w:rsid w:val="000C7248"/>
    <w:rsid w:val="000D033C"/>
    <w:rsid w:val="000D24DC"/>
    <w:rsid w:val="000E0318"/>
    <w:rsid w:val="000E1EA4"/>
    <w:rsid w:val="000E27BE"/>
    <w:rsid w:val="000E4323"/>
    <w:rsid w:val="000E5D80"/>
    <w:rsid w:val="000F1927"/>
    <w:rsid w:val="000F3D9A"/>
    <w:rsid w:val="000F6080"/>
    <w:rsid w:val="000F608D"/>
    <w:rsid w:val="00105B3E"/>
    <w:rsid w:val="00112BB0"/>
    <w:rsid w:val="00112D88"/>
    <w:rsid w:val="001133DB"/>
    <w:rsid w:val="001134ED"/>
    <w:rsid w:val="00114296"/>
    <w:rsid w:val="00116AB9"/>
    <w:rsid w:val="00120AEF"/>
    <w:rsid w:val="00122BD4"/>
    <w:rsid w:val="0012312A"/>
    <w:rsid w:val="001233ED"/>
    <w:rsid w:val="001247B6"/>
    <w:rsid w:val="00130C27"/>
    <w:rsid w:val="0013293A"/>
    <w:rsid w:val="0013672E"/>
    <w:rsid w:val="0014041D"/>
    <w:rsid w:val="00141DF0"/>
    <w:rsid w:val="001429CB"/>
    <w:rsid w:val="00143748"/>
    <w:rsid w:val="00145221"/>
    <w:rsid w:val="00145A5C"/>
    <w:rsid w:val="00147971"/>
    <w:rsid w:val="00150C6D"/>
    <w:rsid w:val="0015521A"/>
    <w:rsid w:val="001555F4"/>
    <w:rsid w:val="00156FE9"/>
    <w:rsid w:val="00163BF7"/>
    <w:rsid w:val="001646EE"/>
    <w:rsid w:val="00166D05"/>
    <w:rsid w:val="00172FB4"/>
    <w:rsid w:val="001730EA"/>
    <w:rsid w:val="001738C0"/>
    <w:rsid w:val="00176552"/>
    <w:rsid w:val="00183CE1"/>
    <w:rsid w:val="00183DC0"/>
    <w:rsid w:val="00183F80"/>
    <w:rsid w:val="001860B0"/>
    <w:rsid w:val="00186520"/>
    <w:rsid w:val="00186AB4"/>
    <w:rsid w:val="00186DA7"/>
    <w:rsid w:val="0019189D"/>
    <w:rsid w:val="00191FF0"/>
    <w:rsid w:val="00197F3B"/>
    <w:rsid w:val="001A092F"/>
    <w:rsid w:val="001A17BB"/>
    <w:rsid w:val="001A5E86"/>
    <w:rsid w:val="001A5EB7"/>
    <w:rsid w:val="001A60D3"/>
    <w:rsid w:val="001B0CED"/>
    <w:rsid w:val="001B0EFA"/>
    <w:rsid w:val="001B2C33"/>
    <w:rsid w:val="001B3714"/>
    <w:rsid w:val="001B3B45"/>
    <w:rsid w:val="001B611A"/>
    <w:rsid w:val="001C0C0E"/>
    <w:rsid w:val="001C230F"/>
    <w:rsid w:val="001C4C80"/>
    <w:rsid w:val="001C6EBD"/>
    <w:rsid w:val="001D10DA"/>
    <w:rsid w:val="001D5CBE"/>
    <w:rsid w:val="001D64DB"/>
    <w:rsid w:val="001D7C9B"/>
    <w:rsid w:val="001E0977"/>
    <w:rsid w:val="001E2974"/>
    <w:rsid w:val="001E36FD"/>
    <w:rsid w:val="001E3931"/>
    <w:rsid w:val="001E3D59"/>
    <w:rsid w:val="001E3DF3"/>
    <w:rsid w:val="001E7916"/>
    <w:rsid w:val="001F0984"/>
    <w:rsid w:val="001F15BA"/>
    <w:rsid w:val="001F4C16"/>
    <w:rsid w:val="001F69CF"/>
    <w:rsid w:val="001F6A94"/>
    <w:rsid w:val="00200DB5"/>
    <w:rsid w:val="002057BC"/>
    <w:rsid w:val="00205E78"/>
    <w:rsid w:val="0021021A"/>
    <w:rsid w:val="002103A6"/>
    <w:rsid w:val="00212B49"/>
    <w:rsid w:val="00213312"/>
    <w:rsid w:val="00213358"/>
    <w:rsid w:val="002133F0"/>
    <w:rsid w:val="0021345E"/>
    <w:rsid w:val="002136AB"/>
    <w:rsid w:val="002213EC"/>
    <w:rsid w:val="002267C6"/>
    <w:rsid w:val="00230E48"/>
    <w:rsid w:val="00230E5C"/>
    <w:rsid w:val="002370E0"/>
    <w:rsid w:val="002412C3"/>
    <w:rsid w:val="00241A65"/>
    <w:rsid w:val="00246824"/>
    <w:rsid w:val="00247355"/>
    <w:rsid w:val="00252065"/>
    <w:rsid w:val="00252F35"/>
    <w:rsid w:val="0026107B"/>
    <w:rsid w:val="0026317B"/>
    <w:rsid w:val="00267862"/>
    <w:rsid w:val="002679A1"/>
    <w:rsid w:val="00274C1D"/>
    <w:rsid w:val="00276D0F"/>
    <w:rsid w:val="002774FB"/>
    <w:rsid w:val="0028217E"/>
    <w:rsid w:val="0028394F"/>
    <w:rsid w:val="00285AAC"/>
    <w:rsid w:val="00285FB7"/>
    <w:rsid w:val="00287407"/>
    <w:rsid w:val="00290699"/>
    <w:rsid w:val="00291AB2"/>
    <w:rsid w:val="002927ED"/>
    <w:rsid w:val="00292C01"/>
    <w:rsid w:val="00292E49"/>
    <w:rsid w:val="002946F5"/>
    <w:rsid w:val="0029714A"/>
    <w:rsid w:val="00297847"/>
    <w:rsid w:val="002A1178"/>
    <w:rsid w:val="002A2D51"/>
    <w:rsid w:val="002A2FA2"/>
    <w:rsid w:val="002A3E46"/>
    <w:rsid w:val="002A53A2"/>
    <w:rsid w:val="002A7140"/>
    <w:rsid w:val="002B0D82"/>
    <w:rsid w:val="002B0F0B"/>
    <w:rsid w:val="002B1579"/>
    <w:rsid w:val="002B20F3"/>
    <w:rsid w:val="002B3381"/>
    <w:rsid w:val="002B3F4C"/>
    <w:rsid w:val="002C0E6D"/>
    <w:rsid w:val="002C33E9"/>
    <w:rsid w:val="002D0AFC"/>
    <w:rsid w:val="002D1FB6"/>
    <w:rsid w:val="002D2514"/>
    <w:rsid w:val="002D2B87"/>
    <w:rsid w:val="002D60E3"/>
    <w:rsid w:val="002E0231"/>
    <w:rsid w:val="002E52E3"/>
    <w:rsid w:val="002E59B4"/>
    <w:rsid w:val="002F37EA"/>
    <w:rsid w:val="002F3CEF"/>
    <w:rsid w:val="002F5B82"/>
    <w:rsid w:val="002F5CB3"/>
    <w:rsid w:val="002F618E"/>
    <w:rsid w:val="002F73D1"/>
    <w:rsid w:val="002F75C8"/>
    <w:rsid w:val="002F7BC7"/>
    <w:rsid w:val="00306964"/>
    <w:rsid w:val="00306DC2"/>
    <w:rsid w:val="00307BB1"/>
    <w:rsid w:val="003149C9"/>
    <w:rsid w:val="003152F0"/>
    <w:rsid w:val="00315E9F"/>
    <w:rsid w:val="00320288"/>
    <w:rsid w:val="0032056E"/>
    <w:rsid w:val="00321037"/>
    <w:rsid w:val="00321252"/>
    <w:rsid w:val="003219B0"/>
    <w:rsid w:val="00322E52"/>
    <w:rsid w:val="00332F2E"/>
    <w:rsid w:val="0033376B"/>
    <w:rsid w:val="0033747D"/>
    <w:rsid w:val="0034002A"/>
    <w:rsid w:val="0034074B"/>
    <w:rsid w:val="00342F9E"/>
    <w:rsid w:val="00343092"/>
    <w:rsid w:val="00345F38"/>
    <w:rsid w:val="003462DA"/>
    <w:rsid w:val="00357233"/>
    <w:rsid w:val="00360523"/>
    <w:rsid w:val="00361FB2"/>
    <w:rsid w:val="00362D27"/>
    <w:rsid w:val="003630EE"/>
    <w:rsid w:val="00363644"/>
    <w:rsid w:val="00363D3B"/>
    <w:rsid w:val="00364AF2"/>
    <w:rsid w:val="00366D0C"/>
    <w:rsid w:val="00367905"/>
    <w:rsid w:val="003707C5"/>
    <w:rsid w:val="003718E1"/>
    <w:rsid w:val="00371AEA"/>
    <w:rsid w:val="0037309A"/>
    <w:rsid w:val="0037427D"/>
    <w:rsid w:val="0037451A"/>
    <w:rsid w:val="003766DD"/>
    <w:rsid w:val="00385DF0"/>
    <w:rsid w:val="00387DD9"/>
    <w:rsid w:val="00391D70"/>
    <w:rsid w:val="00392765"/>
    <w:rsid w:val="00396ECD"/>
    <w:rsid w:val="00397987"/>
    <w:rsid w:val="003A5506"/>
    <w:rsid w:val="003A55A1"/>
    <w:rsid w:val="003B06C1"/>
    <w:rsid w:val="003B0F49"/>
    <w:rsid w:val="003B4BCD"/>
    <w:rsid w:val="003B50ED"/>
    <w:rsid w:val="003B5CBA"/>
    <w:rsid w:val="003B7708"/>
    <w:rsid w:val="003C15FF"/>
    <w:rsid w:val="003C2DCF"/>
    <w:rsid w:val="003C3223"/>
    <w:rsid w:val="003C5592"/>
    <w:rsid w:val="003C5A6D"/>
    <w:rsid w:val="003C6614"/>
    <w:rsid w:val="003C6618"/>
    <w:rsid w:val="003C6C54"/>
    <w:rsid w:val="003D14E0"/>
    <w:rsid w:val="003D1919"/>
    <w:rsid w:val="003D5ACC"/>
    <w:rsid w:val="003D6823"/>
    <w:rsid w:val="003E6B63"/>
    <w:rsid w:val="003F00AC"/>
    <w:rsid w:val="003F05C6"/>
    <w:rsid w:val="003F2776"/>
    <w:rsid w:val="003F55C1"/>
    <w:rsid w:val="003F5B1E"/>
    <w:rsid w:val="003F68A1"/>
    <w:rsid w:val="003F6F8D"/>
    <w:rsid w:val="003F78D9"/>
    <w:rsid w:val="004054D0"/>
    <w:rsid w:val="0040581A"/>
    <w:rsid w:val="0040761C"/>
    <w:rsid w:val="00412277"/>
    <w:rsid w:val="00412289"/>
    <w:rsid w:val="00412584"/>
    <w:rsid w:val="004131D0"/>
    <w:rsid w:val="00414CF1"/>
    <w:rsid w:val="004152DD"/>
    <w:rsid w:val="004156A8"/>
    <w:rsid w:val="00416398"/>
    <w:rsid w:val="004170B9"/>
    <w:rsid w:val="00421BBF"/>
    <w:rsid w:val="004228C5"/>
    <w:rsid w:val="00424928"/>
    <w:rsid w:val="0042699F"/>
    <w:rsid w:val="00430170"/>
    <w:rsid w:val="0043088A"/>
    <w:rsid w:val="00437459"/>
    <w:rsid w:val="00437BAA"/>
    <w:rsid w:val="00437DFE"/>
    <w:rsid w:val="004424E7"/>
    <w:rsid w:val="004456F0"/>
    <w:rsid w:val="00450998"/>
    <w:rsid w:val="00451473"/>
    <w:rsid w:val="00452357"/>
    <w:rsid w:val="0045236C"/>
    <w:rsid w:val="004566F6"/>
    <w:rsid w:val="004573BA"/>
    <w:rsid w:val="004617FF"/>
    <w:rsid w:val="00461956"/>
    <w:rsid w:val="00462101"/>
    <w:rsid w:val="00462E97"/>
    <w:rsid w:val="0046541C"/>
    <w:rsid w:val="00467706"/>
    <w:rsid w:val="00470219"/>
    <w:rsid w:val="004732EF"/>
    <w:rsid w:val="00477977"/>
    <w:rsid w:val="004801EE"/>
    <w:rsid w:val="004808AB"/>
    <w:rsid w:val="00480934"/>
    <w:rsid w:val="0048321F"/>
    <w:rsid w:val="0048334D"/>
    <w:rsid w:val="0048440F"/>
    <w:rsid w:val="00485DDC"/>
    <w:rsid w:val="0048747A"/>
    <w:rsid w:val="00493DAE"/>
    <w:rsid w:val="00494DCE"/>
    <w:rsid w:val="00495429"/>
    <w:rsid w:val="00495603"/>
    <w:rsid w:val="004965C4"/>
    <w:rsid w:val="00497BC7"/>
    <w:rsid w:val="004A2FB6"/>
    <w:rsid w:val="004A3159"/>
    <w:rsid w:val="004A3BF8"/>
    <w:rsid w:val="004A4449"/>
    <w:rsid w:val="004A79D5"/>
    <w:rsid w:val="004A7AE0"/>
    <w:rsid w:val="004B3F89"/>
    <w:rsid w:val="004B499E"/>
    <w:rsid w:val="004B5526"/>
    <w:rsid w:val="004B55F2"/>
    <w:rsid w:val="004B5DAE"/>
    <w:rsid w:val="004C376A"/>
    <w:rsid w:val="004C7682"/>
    <w:rsid w:val="004D0EEC"/>
    <w:rsid w:val="004D4ED0"/>
    <w:rsid w:val="004D548B"/>
    <w:rsid w:val="004D56E9"/>
    <w:rsid w:val="004E19F5"/>
    <w:rsid w:val="004E22D1"/>
    <w:rsid w:val="004E357E"/>
    <w:rsid w:val="004E4CC6"/>
    <w:rsid w:val="004E53D2"/>
    <w:rsid w:val="004E6E00"/>
    <w:rsid w:val="004E71A7"/>
    <w:rsid w:val="004E7FC5"/>
    <w:rsid w:val="004F02E0"/>
    <w:rsid w:val="004F4F53"/>
    <w:rsid w:val="004F5B2B"/>
    <w:rsid w:val="004F6062"/>
    <w:rsid w:val="00500978"/>
    <w:rsid w:val="00500CBD"/>
    <w:rsid w:val="00517B60"/>
    <w:rsid w:val="005226C8"/>
    <w:rsid w:val="00524D2E"/>
    <w:rsid w:val="00525031"/>
    <w:rsid w:val="0052543A"/>
    <w:rsid w:val="00527D2E"/>
    <w:rsid w:val="00530885"/>
    <w:rsid w:val="005377D1"/>
    <w:rsid w:val="00537C36"/>
    <w:rsid w:val="00540D9C"/>
    <w:rsid w:val="00545F5C"/>
    <w:rsid w:val="00547E87"/>
    <w:rsid w:val="005511A4"/>
    <w:rsid w:val="00551CE6"/>
    <w:rsid w:val="005527E3"/>
    <w:rsid w:val="00556730"/>
    <w:rsid w:val="00560F12"/>
    <w:rsid w:val="0056143D"/>
    <w:rsid w:val="00562CEB"/>
    <w:rsid w:val="0056307F"/>
    <w:rsid w:val="005645FC"/>
    <w:rsid w:val="00565D0A"/>
    <w:rsid w:val="00567E59"/>
    <w:rsid w:val="00573259"/>
    <w:rsid w:val="0057522B"/>
    <w:rsid w:val="0057579A"/>
    <w:rsid w:val="0058126D"/>
    <w:rsid w:val="00584FEA"/>
    <w:rsid w:val="00591080"/>
    <w:rsid w:val="00592047"/>
    <w:rsid w:val="00592BB0"/>
    <w:rsid w:val="005A044D"/>
    <w:rsid w:val="005A281B"/>
    <w:rsid w:val="005A2DF9"/>
    <w:rsid w:val="005A3515"/>
    <w:rsid w:val="005A5553"/>
    <w:rsid w:val="005B0EF9"/>
    <w:rsid w:val="005C0D12"/>
    <w:rsid w:val="005C11F1"/>
    <w:rsid w:val="005C1959"/>
    <w:rsid w:val="005C27D5"/>
    <w:rsid w:val="005C3C68"/>
    <w:rsid w:val="005C4178"/>
    <w:rsid w:val="005C54F6"/>
    <w:rsid w:val="005D01B5"/>
    <w:rsid w:val="005D1637"/>
    <w:rsid w:val="005D4719"/>
    <w:rsid w:val="005E1DD2"/>
    <w:rsid w:val="005E1EC7"/>
    <w:rsid w:val="005E302B"/>
    <w:rsid w:val="005E30DE"/>
    <w:rsid w:val="005E5AF7"/>
    <w:rsid w:val="005E5F3C"/>
    <w:rsid w:val="005F0AAD"/>
    <w:rsid w:val="005F10D3"/>
    <w:rsid w:val="005F655E"/>
    <w:rsid w:val="00600CA6"/>
    <w:rsid w:val="00603C52"/>
    <w:rsid w:val="00607217"/>
    <w:rsid w:val="006107C2"/>
    <w:rsid w:val="0061137C"/>
    <w:rsid w:val="00615239"/>
    <w:rsid w:val="00615AD4"/>
    <w:rsid w:val="00620D1E"/>
    <w:rsid w:val="00623DD6"/>
    <w:rsid w:val="006240FF"/>
    <w:rsid w:val="00624EA9"/>
    <w:rsid w:val="00627494"/>
    <w:rsid w:val="00630792"/>
    <w:rsid w:val="006311EF"/>
    <w:rsid w:val="006341E6"/>
    <w:rsid w:val="00640F21"/>
    <w:rsid w:val="006410D2"/>
    <w:rsid w:val="00641347"/>
    <w:rsid w:val="00641703"/>
    <w:rsid w:val="00651BA2"/>
    <w:rsid w:val="00651F1B"/>
    <w:rsid w:val="00653891"/>
    <w:rsid w:val="00656C5E"/>
    <w:rsid w:val="00656FBC"/>
    <w:rsid w:val="00661B9F"/>
    <w:rsid w:val="00661CB8"/>
    <w:rsid w:val="006630B2"/>
    <w:rsid w:val="00664F2C"/>
    <w:rsid w:val="00666335"/>
    <w:rsid w:val="00675B3B"/>
    <w:rsid w:val="00675E76"/>
    <w:rsid w:val="00677E56"/>
    <w:rsid w:val="006859F4"/>
    <w:rsid w:val="0069148B"/>
    <w:rsid w:val="0069174B"/>
    <w:rsid w:val="00692FC5"/>
    <w:rsid w:val="006956F3"/>
    <w:rsid w:val="0069603D"/>
    <w:rsid w:val="006A29A1"/>
    <w:rsid w:val="006A32FA"/>
    <w:rsid w:val="006A6270"/>
    <w:rsid w:val="006A6EEE"/>
    <w:rsid w:val="006B5BC8"/>
    <w:rsid w:val="006B63E1"/>
    <w:rsid w:val="006B7CFC"/>
    <w:rsid w:val="006C05E5"/>
    <w:rsid w:val="006C1D34"/>
    <w:rsid w:val="006C1E2F"/>
    <w:rsid w:val="006C3765"/>
    <w:rsid w:val="006C3E66"/>
    <w:rsid w:val="006C4128"/>
    <w:rsid w:val="006C4715"/>
    <w:rsid w:val="006D6533"/>
    <w:rsid w:val="006D7C02"/>
    <w:rsid w:val="006E09C3"/>
    <w:rsid w:val="006E23B3"/>
    <w:rsid w:val="006E2A97"/>
    <w:rsid w:val="006E2F08"/>
    <w:rsid w:val="006E393F"/>
    <w:rsid w:val="006E414C"/>
    <w:rsid w:val="006E45FA"/>
    <w:rsid w:val="006E45FD"/>
    <w:rsid w:val="006E5E7B"/>
    <w:rsid w:val="006F2FA6"/>
    <w:rsid w:val="006F51BC"/>
    <w:rsid w:val="006F6882"/>
    <w:rsid w:val="00700272"/>
    <w:rsid w:val="007015EB"/>
    <w:rsid w:val="00702E00"/>
    <w:rsid w:val="00702E9F"/>
    <w:rsid w:val="00707294"/>
    <w:rsid w:val="00707353"/>
    <w:rsid w:val="00707AB6"/>
    <w:rsid w:val="00710641"/>
    <w:rsid w:val="00710763"/>
    <w:rsid w:val="00710CA7"/>
    <w:rsid w:val="007123E5"/>
    <w:rsid w:val="00714597"/>
    <w:rsid w:val="007152AC"/>
    <w:rsid w:val="007167E0"/>
    <w:rsid w:val="007168BA"/>
    <w:rsid w:val="007168F6"/>
    <w:rsid w:val="00717C00"/>
    <w:rsid w:val="00720B0E"/>
    <w:rsid w:val="007211FA"/>
    <w:rsid w:val="00723D3C"/>
    <w:rsid w:val="0072565B"/>
    <w:rsid w:val="00725B40"/>
    <w:rsid w:val="00725C45"/>
    <w:rsid w:val="00726353"/>
    <w:rsid w:val="00731B8F"/>
    <w:rsid w:val="00731D2F"/>
    <w:rsid w:val="00734823"/>
    <w:rsid w:val="00736611"/>
    <w:rsid w:val="007373EA"/>
    <w:rsid w:val="00737C66"/>
    <w:rsid w:val="007424DF"/>
    <w:rsid w:val="007451A8"/>
    <w:rsid w:val="00746F32"/>
    <w:rsid w:val="00750719"/>
    <w:rsid w:val="0075074A"/>
    <w:rsid w:val="0075105E"/>
    <w:rsid w:val="00752E06"/>
    <w:rsid w:val="00754B38"/>
    <w:rsid w:val="00756031"/>
    <w:rsid w:val="00757B4E"/>
    <w:rsid w:val="00762BF2"/>
    <w:rsid w:val="00764641"/>
    <w:rsid w:val="00764DC7"/>
    <w:rsid w:val="00764E4E"/>
    <w:rsid w:val="007669B3"/>
    <w:rsid w:val="00770737"/>
    <w:rsid w:val="00770F91"/>
    <w:rsid w:val="007748CC"/>
    <w:rsid w:val="00775FDB"/>
    <w:rsid w:val="00776526"/>
    <w:rsid w:val="007800A6"/>
    <w:rsid w:val="007811B8"/>
    <w:rsid w:val="007846A4"/>
    <w:rsid w:val="0078604A"/>
    <w:rsid w:val="00792091"/>
    <w:rsid w:val="007922EF"/>
    <w:rsid w:val="0079279A"/>
    <w:rsid w:val="00793A40"/>
    <w:rsid w:val="00794976"/>
    <w:rsid w:val="007974DF"/>
    <w:rsid w:val="00797873"/>
    <w:rsid w:val="007A22A3"/>
    <w:rsid w:val="007A47A3"/>
    <w:rsid w:val="007A614C"/>
    <w:rsid w:val="007B1F06"/>
    <w:rsid w:val="007B2764"/>
    <w:rsid w:val="007B3308"/>
    <w:rsid w:val="007B6188"/>
    <w:rsid w:val="007C33BF"/>
    <w:rsid w:val="007C6404"/>
    <w:rsid w:val="007D1AEF"/>
    <w:rsid w:val="007D22E5"/>
    <w:rsid w:val="007D3CC9"/>
    <w:rsid w:val="007D4065"/>
    <w:rsid w:val="007E0AF7"/>
    <w:rsid w:val="007E3134"/>
    <w:rsid w:val="007E422A"/>
    <w:rsid w:val="007E430B"/>
    <w:rsid w:val="007F4882"/>
    <w:rsid w:val="007F4E96"/>
    <w:rsid w:val="007F520C"/>
    <w:rsid w:val="007F5678"/>
    <w:rsid w:val="00801F41"/>
    <w:rsid w:val="00805146"/>
    <w:rsid w:val="00805800"/>
    <w:rsid w:val="00820B19"/>
    <w:rsid w:val="008253F8"/>
    <w:rsid w:val="0082631A"/>
    <w:rsid w:val="00826FCE"/>
    <w:rsid w:val="008301C9"/>
    <w:rsid w:val="00831351"/>
    <w:rsid w:val="00831CEB"/>
    <w:rsid w:val="00832EAF"/>
    <w:rsid w:val="008333F5"/>
    <w:rsid w:val="00834DDF"/>
    <w:rsid w:val="008364AA"/>
    <w:rsid w:val="00836E61"/>
    <w:rsid w:val="0083721F"/>
    <w:rsid w:val="0084538E"/>
    <w:rsid w:val="008469DD"/>
    <w:rsid w:val="008535C1"/>
    <w:rsid w:val="0085683A"/>
    <w:rsid w:val="00857462"/>
    <w:rsid w:val="008574D6"/>
    <w:rsid w:val="0086220C"/>
    <w:rsid w:val="008661A0"/>
    <w:rsid w:val="008661D8"/>
    <w:rsid w:val="00866FF4"/>
    <w:rsid w:val="0086754A"/>
    <w:rsid w:val="008707D1"/>
    <w:rsid w:val="00870999"/>
    <w:rsid w:val="008733BE"/>
    <w:rsid w:val="00874891"/>
    <w:rsid w:val="008766FF"/>
    <w:rsid w:val="008773F1"/>
    <w:rsid w:val="00877A9D"/>
    <w:rsid w:val="00881E5E"/>
    <w:rsid w:val="00881EBA"/>
    <w:rsid w:val="0088630E"/>
    <w:rsid w:val="0088686E"/>
    <w:rsid w:val="008A01DB"/>
    <w:rsid w:val="008A3121"/>
    <w:rsid w:val="008A397E"/>
    <w:rsid w:val="008A3CAD"/>
    <w:rsid w:val="008A5ABC"/>
    <w:rsid w:val="008B2AD1"/>
    <w:rsid w:val="008B7492"/>
    <w:rsid w:val="008B797B"/>
    <w:rsid w:val="008C26D3"/>
    <w:rsid w:val="008C5204"/>
    <w:rsid w:val="008C68A7"/>
    <w:rsid w:val="008C768C"/>
    <w:rsid w:val="008D1C05"/>
    <w:rsid w:val="008D3C5D"/>
    <w:rsid w:val="008D3D3D"/>
    <w:rsid w:val="008D785F"/>
    <w:rsid w:val="008E21D8"/>
    <w:rsid w:val="008E2575"/>
    <w:rsid w:val="008E3425"/>
    <w:rsid w:val="008E41CE"/>
    <w:rsid w:val="008E514A"/>
    <w:rsid w:val="008F1BB1"/>
    <w:rsid w:val="008F323B"/>
    <w:rsid w:val="008F4D60"/>
    <w:rsid w:val="008F4D8F"/>
    <w:rsid w:val="008F5741"/>
    <w:rsid w:val="0090601D"/>
    <w:rsid w:val="009072FA"/>
    <w:rsid w:val="0091171F"/>
    <w:rsid w:val="00912015"/>
    <w:rsid w:val="00913664"/>
    <w:rsid w:val="009137E0"/>
    <w:rsid w:val="00913D5C"/>
    <w:rsid w:val="00915B92"/>
    <w:rsid w:val="009161AF"/>
    <w:rsid w:val="009214D0"/>
    <w:rsid w:val="00921C94"/>
    <w:rsid w:val="00922797"/>
    <w:rsid w:val="00923373"/>
    <w:rsid w:val="00923E6E"/>
    <w:rsid w:val="00925EA9"/>
    <w:rsid w:val="00930502"/>
    <w:rsid w:val="00930989"/>
    <w:rsid w:val="00931E91"/>
    <w:rsid w:val="009329DB"/>
    <w:rsid w:val="00936481"/>
    <w:rsid w:val="00936763"/>
    <w:rsid w:val="00937358"/>
    <w:rsid w:val="009405B6"/>
    <w:rsid w:val="00940C83"/>
    <w:rsid w:val="00940EC8"/>
    <w:rsid w:val="00943150"/>
    <w:rsid w:val="009503DE"/>
    <w:rsid w:val="009505C1"/>
    <w:rsid w:val="00950CD1"/>
    <w:rsid w:val="009520E1"/>
    <w:rsid w:val="00956190"/>
    <w:rsid w:val="00956272"/>
    <w:rsid w:val="0096181E"/>
    <w:rsid w:val="009628C5"/>
    <w:rsid w:val="00965494"/>
    <w:rsid w:val="00967154"/>
    <w:rsid w:val="0096757B"/>
    <w:rsid w:val="0097021A"/>
    <w:rsid w:val="0097229B"/>
    <w:rsid w:val="00973AC1"/>
    <w:rsid w:val="00973B66"/>
    <w:rsid w:val="00973E11"/>
    <w:rsid w:val="00974DF5"/>
    <w:rsid w:val="00974E6F"/>
    <w:rsid w:val="00975291"/>
    <w:rsid w:val="0097732D"/>
    <w:rsid w:val="009776B3"/>
    <w:rsid w:val="00980494"/>
    <w:rsid w:val="009859AB"/>
    <w:rsid w:val="00985BB1"/>
    <w:rsid w:val="00990B80"/>
    <w:rsid w:val="00991C43"/>
    <w:rsid w:val="009923E1"/>
    <w:rsid w:val="00992697"/>
    <w:rsid w:val="009954C8"/>
    <w:rsid w:val="00996D13"/>
    <w:rsid w:val="009A0144"/>
    <w:rsid w:val="009A0D43"/>
    <w:rsid w:val="009A1A78"/>
    <w:rsid w:val="009A1C4A"/>
    <w:rsid w:val="009A226B"/>
    <w:rsid w:val="009A2896"/>
    <w:rsid w:val="009A38D6"/>
    <w:rsid w:val="009A7AB0"/>
    <w:rsid w:val="009B3461"/>
    <w:rsid w:val="009B3E84"/>
    <w:rsid w:val="009B56EC"/>
    <w:rsid w:val="009C0798"/>
    <w:rsid w:val="009C12EC"/>
    <w:rsid w:val="009C4627"/>
    <w:rsid w:val="009C4870"/>
    <w:rsid w:val="009C4D88"/>
    <w:rsid w:val="009C543A"/>
    <w:rsid w:val="009C7AE5"/>
    <w:rsid w:val="009D0DC0"/>
    <w:rsid w:val="009D5D3A"/>
    <w:rsid w:val="009D5EDC"/>
    <w:rsid w:val="009D61DD"/>
    <w:rsid w:val="009D6261"/>
    <w:rsid w:val="009D6694"/>
    <w:rsid w:val="009D6C57"/>
    <w:rsid w:val="009E1514"/>
    <w:rsid w:val="009E46D6"/>
    <w:rsid w:val="009E4F58"/>
    <w:rsid w:val="009F127B"/>
    <w:rsid w:val="009F31DD"/>
    <w:rsid w:val="009F3DEF"/>
    <w:rsid w:val="009F4341"/>
    <w:rsid w:val="009F4F4C"/>
    <w:rsid w:val="009F6691"/>
    <w:rsid w:val="00A01576"/>
    <w:rsid w:val="00A01E4D"/>
    <w:rsid w:val="00A0212C"/>
    <w:rsid w:val="00A04446"/>
    <w:rsid w:val="00A053F9"/>
    <w:rsid w:val="00A06A4B"/>
    <w:rsid w:val="00A11134"/>
    <w:rsid w:val="00A14A73"/>
    <w:rsid w:val="00A14B7D"/>
    <w:rsid w:val="00A168E0"/>
    <w:rsid w:val="00A17399"/>
    <w:rsid w:val="00A173F4"/>
    <w:rsid w:val="00A174EA"/>
    <w:rsid w:val="00A206EA"/>
    <w:rsid w:val="00A20E0F"/>
    <w:rsid w:val="00A2133A"/>
    <w:rsid w:val="00A24FCC"/>
    <w:rsid w:val="00A31322"/>
    <w:rsid w:val="00A31359"/>
    <w:rsid w:val="00A317DC"/>
    <w:rsid w:val="00A331C1"/>
    <w:rsid w:val="00A44837"/>
    <w:rsid w:val="00A47540"/>
    <w:rsid w:val="00A47DA5"/>
    <w:rsid w:val="00A50F95"/>
    <w:rsid w:val="00A51AD9"/>
    <w:rsid w:val="00A52C84"/>
    <w:rsid w:val="00A53DFE"/>
    <w:rsid w:val="00A56AE6"/>
    <w:rsid w:val="00A56DE1"/>
    <w:rsid w:val="00A57005"/>
    <w:rsid w:val="00A60BF0"/>
    <w:rsid w:val="00A6340B"/>
    <w:rsid w:val="00A64632"/>
    <w:rsid w:val="00A70544"/>
    <w:rsid w:val="00A70F20"/>
    <w:rsid w:val="00A719FC"/>
    <w:rsid w:val="00A73AF5"/>
    <w:rsid w:val="00A75A9E"/>
    <w:rsid w:val="00A806C0"/>
    <w:rsid w:val="00A819E5"/>
    <w:rsid w:val="00A81DEE"/>
    <w:rsid w:val="00A83EFD"/>
    <w:rsid w:val="00A84945"/>
    <w:rsid w:val="00A87BEB"/>
    <w:rsid w:val="00A906AC"/>
    <w:rsid w:val="00A940F1"/>
    <w:rsid w:val="00A97576"/>
    <w:rsid w:val="00A97E5D"/>
    <w:rsid w:val="00AA38E2"/>
    <w:rsid w:val="00AA4A2E"/>
    <w:rsid w:val="00AB6DE9"/>
    <w:rsid w:val="00AC07B4"/>
    <w:rsid w:val="00AC19C1"/>
    <w:rsid w:val="00AC26F0"/>
    <w:rsid w:val="00AC32BA"/>
    <w:rsid w:val="00AC35E6"/>
    <w:rsid w:val="00AC3A5E"/>
    <w:rsid w:val="00AC6C30"/>
    <w:rsid w:val="00AD008B"/>
    <w:rsid w:val="00AD1A0F"/>
    <w:rsid w:val="00AD348B"/>
    <w:rsid w:val="00AD4093"/>
    <w:rsid w:val="00AD4591"/>
    <w:rsid w:val="00AD6B6B"/>
    <w:rsid w:val="00AE1385"/>
    <w:rsid w:val="00AE2317"/>
    <w:rsid w:val="00AE3805"/>
    <w:rsid w:val="00AE3D1E"/>
    <w:rsid w:val="00AE43B0"/>
    <w:rsid w:val="00AE77EC"/>
    <w:rsid w:val="00AE7D32"/>
    <w:rsid w:val="00AF521A"/>
    <w:rsid w:val="00AF585C"/>
    <w:rsid w:val="00AF5A42"/>
    <w:rsid w:val="00B034B3"/>
    <w:rsid w:val="00B11182"/>
    <w:rsid w:val="00B11720"/>
    <w:rsid w:val="00B13976"/>
    <w:rsid w:val="00B14144"/>
    <w:rsid w:val="00B14759"/>
    <w:rsid w:val="00B157F7"/>
    <w:rsid w:val="00B20BE0"/>
    <w:rsid w:val="00B230F1"/>
    <w:rsid w:val="00B2410D"/>
    <w:rsid w:val="00B31CA8"/>
    <w:rsid w:val="00B339C4"/>
    <w:rsid w:val="00B35B49"/>
    <w:rsid w:val="00B37FFB"/>
    <w:rsid w:val="00B40CA6"/>
    <w:rsid w:val="00B42C85"/>
    <w:rsid w:val="00B4567E"/>
    <w:rsid w:val="00B460E4"/>
    <w:rsid w:val="00B51473"/>
    <w:rsid w:val="00B5181F"/>
    <w:rsid w:val="00B518D5"/>
    <w:rsid w:val="00B51ACD"/>
    <w:rsid w:val="00B55615"/>
    <w:rsid w:val="00B56399"/>
    <w:rsid w:val="00B56952"/>
    <w:rsid w:val="00B576A6"/>
    <w:rsid w:val="00B60597"/>
    <w:rsid w:val="00B62B76"/>
    <w:rsid w:val="00B6474A"/>
    <w:rsid w:val="00B6523B"/>
    <w:rsid w:val="00B66435"/>
    <w:rsid w:val="00B6679A"/>
    <w:rsid w:val="00B676A3"/>
    <w:rsid w:val="00B67976"/>
    <w:rsid w:val="00B7168E"/>
    <w:rsid w:val="00B7171C"/>
    <w:rsid w:val="00B73BF5"/>
    <w:rsid w:val="00B80386"/>
    <w:rsid w:val="00B83AED"/>
    <w:rsid w:val="00B84021"/>
    <w:rsid w:val="00B85AAB"/>
    <w:rsid w:val="00B86D32"/>
    <w:rsid w:val="00B92936"/>
    <w:rsid w:val="00B96141"/>
    <w:rsid w:val="00BA1060"/>
    <w:rsid w:val="00BA183A"/>
    <w:rsid w:val="00BA3AD0"/>
    <w:rsid w:val="00BA6AF6"/>
    <w:rsid w:val="00BA76E8"/>
    <w:rsid w:val="00BB3028"/>
    <w:rsid w:val="00BB76D9"/>
    <w:rsid w:val="00BC2525"/>
    <w:rsid w:val="00BC2C27"/>
    <w:rsid w:val="00BC31E7"/>
    <w:rsid w:val="00BC4157"/>
    <w:rsid w:val="00BC636C"/>
    <w:rsid w:val="00BD00E2"/>
    <w:rsid w:val="00BD641B"/>
    <w:rsid w:val="00BD7888"/>
    <w:rsid w:val="00BD7BA9"/>
    <w:rsid w:val="00BE1B29"/>
    <w:rsid w:val="00BE5456"/>
    <w:rsid w:val="00BE7885"/>
    <w:rsid w:val="00BF24C6"/>
    <w:rsid w:val="00BF25FE"/>
    <w:rsid w:val="00BF60E8"/>
    <w:rsid w:val="00BF726A"/>
    <w:rsid w:val="00C00680"/>
    <w:rsid w:val="00C01BF1"/>
    <w:rsid w:val="00C04719"/>
    <w:rsid w:val="00C0540E"/>
    <w:rsid w:val="00C05601"/>
    <w:rsid w:val="00C130B5"/>
    <w:rsid w:val="00C1399B"/>
    <w:rsid w:val="00C1505D"/>
    <w:rsid w:val="00C16B93"/>
    <w:rsid w:val="00C235AC"/>
    <w:rsid w:val="00C260F1"/>
    <w:rsid w:val="00C26C4D"/>
    <w:rsid w:val="00C27F66"/>
    <w:rsid w:val="00C30061"/>
    <w:rsid w:val="00C30930"/>
    <w:rsid w:val="00C32847"/>
    <w:rsid w:val="00C341AB"/>
    <w:rsid w:val="00C36F1B"/>
    <w:rsid w:val="00C418E4"/>
    <w:rsid w:val="00C42DEE"/>
    <w:rsid w:val="00C42EF8"/>
    <w:rsid w:val="00C46962"/>
    <w:rsid w:val="00C5283B"/>
    <w:rsid w:val="00C531B0"/>
    <w:rsid w:val="00C5529D"/>
    <w:rsid w:val="00C573A4"/>
    <w:rsid w:val="00C61F73"/>
    <w:rsid w:val="00C6241E"/>
    <w:rsid w:val="00C66136"/>
    <w:rsid w:val="00C663A1"/>
    <w:rsid w:val="00C720A6"/>
    <w:rsid w:val="00C76558"/>
    <w:rsid w:val="00C80346"/>
    <w:rsid w:val="00C80D8A"/>
    <w:rsid w:val="00C82786"/>
    <w:rsid w:val="00C839BC"/>
    <w:rsid w:val="00C857E2"/>
    <w:rsid w:val="00C85A13"/>
    <w:rsid w:val="00C85AD1"/>
    <w:rsid w:val="00C85C63"/>
    <w:rsid w:val="00C9018A"/>
    <w:rsid w:val="00C9111E"/>
    <w:rsid w:val="00C9136F"/>
    <w:rsid w:val="00C92328"/>
    <w:rsid w:val="00C93A1D"/>
    <w:rsid w:val="00C94660"/>
    <w:rsid w:val="00C96C5F"/>
    <w:rsid w:val="00C96DC7"/>
    <w:rsid w:val="00C9742E"/>
    <w:rsid w:val="00CA3305"/>
    <w:rsid w:val="00CA70F8"/>
    <w:rsid w:val="00CB046F"/>
    <w:rsid w:val="00CB1A14"/>
    <w:rsid w:val="00CB4274"/>
    <w:rsid w:val="00CB4615"/>
    <w:rsid w:val="00CB4CAC"/>
    <w:rsid w:val="00CB65A8"/>
    <w:rsid w:val="00CB7B3A"/>
    <w:rsid w:val="00CC04A4"/>
    <w:rsid w:val="00CC06EF"/>
    <w:rsid w:val="00CC09AD"/>
    <w:rsid w:val="00CC2507"/>
    <w:rsid w:val="00CC41D3"/>
    <w:rsid w:val="00CC4C35"/>
    <w:rsid w:val="00CC69A7"/>
    <w:rsid w:val="00CD0246"/>
    <w:rsid w:val="00CD1427"/>
    <w:rsid w:val="00CD1F45"/>
    <w:rsid w:val="00CD3A29"/>
    <w:rsid w:val="00CD5517"/>
    <w:rsid w:val="00CD5F5B"/>
    <w:rsid w:val="00CE166A"/>
    <w:rsid w:val="00CE3E6F"/>
    <w:rsid w:val="00CE4754"/>
    <w:rsid w:val="00CE535E"/>
    <w:rsid w:val="00CE7880"/>
    <w:rsid w:val="00CE7CB9"/>
    <w:rsid w:val="00CF008D"/>
    <w:rsid w:val="00CF35C5"/>
    <w:rsid w:val="00CF5169"/>
    <w:rsid w:val="00CF764F"/>
    <w:rsid w:val="00D00F97"/>
    <w:rsid w:val="00D038CD"/>
    <w:rsid w:val="00D05F6A"/>
    <w:rsid w:val="00D11727"/>
    <w:rsid w:val="00D135FC"/>
    <w:rsid w:val="00D145F2"/>
    <w:rsid w:val="00D17179"/>
    <w:rsid w:val="00D21227"/>
    <w:rsid w:val="00D22BD2"/>
    <w:rsid w:val="00D26765"/>
    <w:rsid w:val="00D2755C"/>
    <w:rsid w:val="00D30F2F"/>
    <w:rsid w:val="00D34F87"/>
    <w:rsid w:val="00D35D27"/>
    <w:rsid w:val="00D41FBF"/>
    <w:rsid w:val="00D4474E"/>
    <w:rsid w:val="00D464F3"/>
    <w:rsid w:val="00D468C5"/>
    <w:rsid w:val="00D52BDE"/>
    <w:rsid w:val="00D53391"/>
    <w:rsid w:val="00D5393E"/>
    <w:rsid w:val="00D55CC9"/>
    <w:rsid w:val="00D62198"/>
    <w:rsid w:val="00D622AD"/>
    <w:rsid w:val="00D716D2"/>
    <w:rsid w:val="00D71898"/>
    <w:rsid w:val="00D724B8"/>
    <w:rsid w:val="00D745E2"/>
    <w:rsid w:val="00D74C31"/>
    <w:rsid w:val="00D74CD1"/>
    <w:rsid w:val="00D838C7"/>
    <w:rsid w:val="00D84AB7"/>
    <w:rsid w:val="00D8569D"/>
    <w:rsid w:val="00D86C80"/>
    <w:rsid w:val="00D91061"/>
    <w:rsid w:val="00D9167D"/>
    <w:rsid w:val="00D916F8"/>
    <w:rsid w:val="00D91E9E"/>
    <w:rsid w:val="00D978FD"/>
    <w:rsid w:val="00DA5FFE"/>
    <w:rsid w:val="00DA7ED7"/>
    <w:rsid w:val="00DB16BD"/>
    <w:rsid w:val="00DB3079"/>
    <w:rsid w:val="00DB35B9"/>
    <w:rsid w:val="00DB5245"/>
    <w:rsid w:val="00DB5E86"/>
    <w:rsid w:val="00DB65BC"/>
    <w:rsid w:val="00DB6D02"/>
    <w:rsid w:val="00DB7DB5"/>
    <w:rsid w:val="00DC1EAC"/>
    <w:rsid w:val="00DC2F8B"/>
    <w:rsid w:val="00DC3E9D"/>
    <w:rsid w:val="00DC5F03"/>
    <w:rsid w:val="00DC696E"/>
    <w:rsid w:val="00DD1FC4"/>
    <w:rsid w:val="00DD2224"/>
    <w:rsid w:val="00DD34FA"/>
    <w:rsid w:val="00DD4BB9"/>
    <w:rsid w:val="00DD6BAF"/>
    <w:rsid w:val="00DE0E40"/>
    <w:rsid w:val="00DE26C8"/>
    <w:rsid w:val="00DE38B4"/>
    <w:rsid w:val="00DE4B43"/>
    <w:rsid w:val="00DE4F61"/>
    <w:rsid w:val="00DE798A"/>
    <w:rsid w:val="00DF08BE"/>
    <w:rsid w:val="00DF327A"/>
    <w:rsid w:val="00DF3971"/>
    <w:rsid w:val="00DF3B5A"/>
    <w:rsid w:val="00DF4459"/>
    <w:rsid w:val="00DF5E00"/>
    <w:rsid w:val="00DF6697"/>
    <w:rsid w:val="00E030A7"/>
    <w:rsid w:val="00E033C0"/>
    <w:rsid w:val="00E060D2"/>
    <w:rsid w:val="00E10709"/>
    <w:rsid w:val="00E11071"/>
    <w:rsid w:val="00E1205A"/>
    <w:rsid w:val="00E16087"/>
    <w:rsid w:val="00E16CCF"/>
    <w:rsid w:val="00E16DF5"/>
    <w:rsid w:val="00E1712F"/>
    <w:rsid w:val="00E1779D"/>
    <w:rsid w:val="00E21ED4"/>
    <w:rsid w:val="00E30624"/>
    <w:rsid w:val="00E35416"/>
    <w:rsid w:val="00E3652F"/>
    <w:rsid w:val="00E37048"/>
    <w:rsid w:val="00E37333"/>
    <w:rsid w:val="00E37751"/>
    <w:rsid w:val="00E40B3B"/>
    <w:rsid w:val="00E42CD7"/>
    <w:rsid w:val="00E43114"/>
    <w:rsid w:val="00E521C2"/>
    <w:rsid w:val="00E52B51"/>
    <w:rsid w:val="00E52C49"/>
    <w:rsid w:val="00E52D65"/>
    <w:rsid w:val="00E5523D"/>
    <w:rsid w:val="00E5575F"/>
    <w:rsid w:val="00E55E9D"/>
    <w:rsid w:val="00E5606A"/>
    <w:rsid w:val="00E56356"/>
    <w:rsid w:val="00E57380"/>
    <w:rsid w:val="00E57B44"/>
    <w:rsid w:val="00E60C0D"/>
    <w:rsid w:val="00E63EE1"/>
    <w:rsid w:val="00E64C48"/>
    <w:rsid w:val="00E6760F"/>
    <w:rsid w:val="00E730F5"/>
    <w:rsid w:val="00E7439F"/>
    <w:rsid w:val="00E75D8B"/>
    <w:rsid w:val="00E760FA"/>
    <w:rsid w:val="00E76607"/>
    <w:rsid w:val="00E76A88"/>
    <w:rsid w:val="00E8051A"/>
    <w:rsid w:val="00E828B1"/>
    <w:rsid w:val="00E83127"/>
    <w:rsid w:val="00E83750"/>
    <w:rsid w:val="00E84896"/>
    <w:rsid w:val="00E84D09"/>
    <w:rsid w:val="00E85DFD"/>
    <w:rsid w:val="00E9044A"/>
    <w:rsid w:val="00E9258B"/>
    <w:rsid w:val="00E97583"/>
    <w:rsid w:val="00EA0DA1"/>
    <w:rsid w:val="00EA270B"/>
    <w:rsid w:val="00EA31B9"/>
    <w:rsid w:val="00EA3E60"/>
    <w:rsid w:val="00EA6BDA"/>
    <w:rsid w:val="00EB1C54"/>
    <w:rsid w:val="00EB438A"/>
    <w:rsid w:val="00EB7281"/>
    <w:rsid w:val="00EC11A5"/>
    <w:rsid w:val="00EC1F96"/>
    <w:rsid w:val="00EC5719"/>
    <w:rsid w:val="00EC6453"/>
    <w:rsid w:val="00ED004F"/>
    <w:rsid w:val="00ED18B5"/>
    <w:rsid w:val="00ED2F44"/>
    <w:rsid w:val="00ED4C20"/>
    <w:rsid w:val="00ED7796"/>
    <w:rsid w:val="00ED7CF1"/>
    <w:rsid w:val="00EE2377"/>
    <w:rsid w:val="00EE391A"/>
    <w:rsid w:val="00EE581D"/>
    <w:rsid w:val="00EE589E"/>
    <w:rsid w:val="00EE64DB"/>
    <w:rsid w:val="00EE6B4F"/>
    <w:rsid w:val="00EF1B08"/>
    <w:rsid w:val="00EF22CA"/>
    <w:rsid w:val="00EF3046"/>
    <w:rsid w:val="00EF4371"/>
    <w:rsid w:val="00EF4A96"/>
    <w:rsid w:val="00EF4E3C"/>
    <w:rsid w:val="00EF4F58"/>
    <w:rsid w:val="00EF5573"/>
    <w:rsid w:val="00EF6BF9"/>
    <w:rsid w:val="00EF75AC"/>
    <w:rsid w:val="00F008E4"/>
    <w:rsid w:val="00F02A9A"/>
    <w:rsid w:val="00F0516F"/>
    <w:rsid w:val="00F068EF"/>
    <w:rsid w:val="00F0789A"/>
    <w:rsid w:val="00F12A00"/>
    <w:rsid w:val="00F13646"/>
    <w:rsid w:val="00F14859"/>
    <w:rsid w:val="00F1508C"/>
    <w:rsid w:val="00F202DC"/>
    <w:rsid w:val="00F22EA5"/>
    <w:rsid w:val="00F2331D"/>
    <w:rsid w:val="00F26821"/>
    <w:rsid w:val="00F269FC"/>
    <w:rsid w:val="00F30BAE"/>
    <w:rsid w:val="00F31EAB"/>
    <w:rsid w:val="00F3649A"/>
    <w:rsid w:val="00F40033"/>
    <w:rsid w:val="00F40505"/>
    <w:rsid w:val="00F42C63"/>
    <w:rsid w:val="00F44054"/>
    <w:rsid w:val="00F5004A"/>
    <w:rsid w:val="00F50DB3"/>
    <w:rsid w:val="00F522EF"/>
    <w:rsid w:val="00F52E19"/>
    <w:rsid w:val="00F52F51"/>
    <w:rsid w:val="00F536D1"/>
    <w:rsid w:val="00F55C14"/>
    <w:rsid w:val="00F5689C"/>
    <w:rsid w:val="00F609E2"/>
    <w:rsid w:val="00F60E77"/>
    <w:rsid w:val="00F66793"/>
    <w:rsid w:val="00F67437"/>
    <w:rsid w:val="00F72C66"/>
    <w:rsid w:val="00F72CCD"/>
    <w:rsid w:val="00F73E35"/>
    <w:rsid w:val="00F743D3"/>
    <w:rsid w:val="00F765D7"/>
    <w:rsid w:val="00F7702A"/>
    <w:rsid w:val="00F810CD"/>
    <w:rsid w:val="00F82A29"/>
    <w:rsid w:val="00F84CEC"/>
    <w:rsid w:val="00F867C8"/>
    <w:rsid w:val="00F870B7"/>
    <w:rsid w:val="00F876B4"/>
    <w:rsid w:val="00F9278C"/>
    <w:rsid w:val="00F9395A"/>
    <w:rsid w:val="00F94C41"/>
    <w:rsid w:val="00F94C60"/>
    <w:rsid w:val="00F954D1"/>
    <w:rsid w:val="00F978CB"/>
    <w:rsid w:val="00F97B0B"/>
    <w:rsid w:val="00FA0BAE"/>
    <w:rsid w:val="00FA3357"/>
    <w:rsid w:val="00FA41AD"/>
    <w:rsid w:val="00FA5A33"/>
    <w:rsid w:val="00FA5CFC"/>
    <w:rsid w:val="00FA5EEB"/>
    <w:rsid w:val="00FA730D"/>
    <w:rsid w:val="00FB299F"/>
    <w:rsid w:val="00FB740D"/>
    <w:rsid w:val="00FC02FE"/>
    <w:rsid w:val="00FC4C04"/>
    <w:rsid w:val="00FC57B2"/>
    <w:rsid w:val="00FC6871"/>
    <w:rsid w:val="00FC6893"/>
    <w:rsid w:val="00FD052E"/>
    <w:rsid w:val="00FD344A"/>
    <w:rsid w:val="00FD349C"/>
    <w:rsid w:val="00FD5290"/>
    <w:rsid w:val="00FD6047"/>
    <w:rsid w:val="00FE11A6"/>
    <w:rsid w:val="00FE29A7"/>
    <w:rsid w:val="00FF04B2"/>
    <w:rsid w:val="00FF1EAF"/>
    <w:rsid w:val="00FF39B7"/>
    <w:rsid w:val="00FF43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045B7"/>
  <w15:chartTrackingRefBased/>
  <w15:docId w15:val="{DE21A606-85D1-4C31-846C-E5DDF812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rFonts w:ascii="Times New Roman" w:eastAsia="SimSun" w:hAnsi="Times New Roman" w:cs="Times New Roman"/>
      <w:sz w:val="24"/>
      <w:szCs w:val="20"/>
      <w:lang w:val="en-US" w:eastAsia="en-US"/>
    </w:rPr>
  </w:style>
  <w:style w:type="paragraph" w:styleId="Heading1">
    <w:name w:val="heading 1"/>
    <w:basedOn w:val="Normal"/>
    <w:next w:val="Normal"/>
    <w:link w:val="Heading1Char"/>
    <w:uiPriority w:val="9"/>
    <w:qFormat/>
    <w:rsid w:val="002D1FB6"/>
    <w:pPr>
      <w:keepNext/>
      <w:keepLines/>
      <w:overflowPunct/>
      <w:autoSpaceDE/>
      <w:autoSpaceDN/>
      <w:adjustRightInd/>
      <w:spacing w:before="240" w:line="259" w:lineRule="auto"/>
      <w:textAlignment w:val="auto"/>
      <w:outlineLvl w:val="0"/>
    </w:pPr>
    <w:rPr>
      <w:rFonts w:asciiTheme="majorHAnsi" w:eastAsiaTheme="majorEastAsia" w:hAnsiTheme="majorHAnsi" w:cstheme="majorBidi"/>
      <w:color w:val="2F5496" w:themeColor="accent1" w:themeShade="BF"/>
      <w:sz w:val="32"/>
      <w:szCs w:val="32"/>
      <w:lang w:val="fr-FR"/>
    </w:rPr>
  </w:style>
  <w:style w:type="paragraph" w:styleId="Heading2">
    <w:name w:val="heading 2"/>
    <w:basedOn w:val="Normal"/>
    <w:next w:val="Normal"/>
    <w:link w:val="Heading2Char"/>
    <w:uiPriority w:val="9"/>
    <w:unhideWhenUsed/>
    <w:qFormat/>
    <w:rsid w:val="00AE77EC"/>
    <w:pPr>
      <w:keepNext/>
      <w:keepLines/>
      <w:overflowPunct/>
      <w:autoSpaceDE/>
      <w:autoSpaceDN/>
      <w:adjustRightInd/>
      <w:spacing w:before="40" w:line="259" w:lineRule="auto"/>
      <w:textAlignment w:val="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enumxml">
    <w:name w:val="enumxml"/>
    <w:basedOn w:val="DefaultParagraphFont"/>
  </w:style>
  <w:style w:type="paragraph" w:customStyle="1" w:styleId="psection-2">
    <w:name w:val="psection-2"/>
    <w:basedOn w:val="Normal"/>
    <w:pPr>
      <w:overflowPunct/>
      <w:autoSpaceDE/>
      <w:autoSpaceDN/>
      <w:adjustRightInd/>
      <w:spacing w:before="100" w:beforeAutospacing="1" w:after="100" w:afterAutospacing="1"/>
      <w:textAlignment w:val="auto"/>
    </w:pPr>
    <w:rPr>
      <w:szCs w:val="24"/>
      <w:lang w:val="ru-RU" w:eastAsia="ru-RU"/>
    </w:rPr>
  </w:style>
  <w:style w:type="paragraph" w:customStyle="1" w:styleId="psection-3">
    <w:name w:val="psection-3"/>
    <w:basedOn w:val="Normal"/>
    <w:pPr>
      <w:overflowPunct/>
      <w:autoSpaceDE/>
      <w:autoSpaceDN/>
      <w:adjustRightInd/>
      <w:spacing w:before="100" w:beforeAutospacing="1" w:after="100" w:afterAutospacing="1"/>
      <w:textAlignment w:val="auto"/>
    </w:pPr>
    <w:rPr>
      <w:szCs w:val="24"/>
      <w:lang w:val="ru-RU" w:eastAsia="ru-RU"/>
    </w:rPr>
  </w:style>
  <w:style w:type="table" w:customStyle="1" w:styleId="Grilledutableau1">
    <w:name w:val="Grille du tableau1"/>
    <w:basedOn w:val="TableNormal"/>
    <w:next w:val="TableGrid"/>
    <w:uiPriority w:val="39"/>
    <w:pPr>
      <w:spacing w:after="0" w:line="240" w:lineRule="auto"/>
    </w:pPr>
    <w:rPr>
      <w:rFonts w:eastAsiaTheme="minorHAns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1FB6"/>
    <w:pPr>
      <w:spacing w:after="0" w:line="240" w:lineRule="auto"/>
    </w:pPr>
    <w:rPr>
      <w:rFonts w:ascii="Times New Roman" w:eastAsia="SimSun" w:hAnsi="Times New Roman" w:cs="Times New Roman"/>
      <w:sz w:val="24"/>
      <w:szCs w:val="20"/>
      <w:lang w:val="en-US" w:eastAsia="en-US"/>
    </w:rPr>
  </w:style>
  <w:style w:type="character" w:customStyle="1" w:styleId="Heading1Char">
    <w:name w:val="Heading 1 Char"/>
    <w:basedOn w:val="DefaultParagraphFont"/>
    <w:link w:val="Heading1"/>
    <w:uiPriority w:val="9"/>
    <w:rsid w:val="002D1FB6"/>
    <w:rPr>
      <w:rFonts w:asciiTheme="majorHAnsi" w:eastAsiaTheme="majorEastAsia" w:hAnsiTheme="majorHAnsi" w:cstheme="majorBidi"/>
      <w:color w:val="2F5496" w:themeColor="accent1" w:themeShade="BF"/>
      <w:sz w:val="32"/>
      <w:szCs w:val="32"/>
      <w:lang w:val="fr-FR" w:eastAsia="en-US"/>
    </w:rPr>
  </w:style>
  <w:style w:type="paragraph" w:customStyle="1" w:styleId="Default">
    <w:name w:val="Default"/>
    <w:rsid w:val="00720B0E"/>
    <w:pPr>
      <w:autoSpaceDE w:val="0"/>
      <w:autoSpaceDN w:val="0"/>
      <w:adjustRightInd w:val="0"/>
      <w:spacing w:after="0" w:line="240" w:lineRule="auto"/>
    </w:pPr>
    <w:rPr>
      <w:rFonts w:ascii="Times New Roman" w:hAnsi="Times New Roman" w:cs="Times New Roman"/>
      <w:color w:val="000000"/>
      <w:sz w:val="24"/>
      <w:szCs w:val="24"/>
      <w:lang w:val="en-CA" w:eastAsia="en-US"/>
    </w:rPr>
  </w:style>
  <w:style w:type="character" w:customStyle="1" w:styleId="secondChar">
    <w:name w:val="second Char"/>
    <w:basedOn w:val="DefaultParagraphFont"/>
    <w:link w:val="second"/>
    <w:uiPriority w:val="49"/>
    <w:locked/>
    <w:rsid w:val="00720B0E"/>
    <w:rPr>
      <w:rFonts w:ascii="Times New Roman" w:eastAsia="SimSun" w:hAnsi="Times New Roman" w:cs="Times New Roman"/>
      <w:szCs w:val="20"/>
    </w:rPr>
  </w:style>
  <w:style w:type="paragraph" w:customStyle="1" w:styleId="second">
    <w:name w:val="second"/>
    <w:basedOn w:val="BodyText"/>
    <w:link w:val="secondChar"/>
    <w:uiPriority w:val="49"/>
    <w:qFormat/>
    <w:rsid w:val="00720B0E"/>
    <w:pPr>
      <w:overflowPunct/>
      <w:autoSpaceDE/>
      <w:autoSpaceDN/>
      <w:adjustRightInd/>
      <w:spacing w:after="170" w:line="360" w:lineRule="auto"/>
      <w:ind w:left="426" w:hanging="426"/>
      <w:jc w:val="both"/>
      <w:textAlignment w:val="auto"/>
    </w:pPr>
    <w:rPr>
      <w:sz w:val="22"/>
      <w:lang w:val="en-GB" w:eastAsia="zh-CN"/>
    </w:rPr>
  </w:style>
  <w:style w:type="character" w:customStyle="1" w:styleId="thirdChar">
    <w:name w:val="third Char"/>
    <w:basedOn w:val="BodyTextChar"/>
    <w:link w:val="third"/>
    <w:uiPriority w:val="49"/>
    <w:locked/>
    <w:rsid w:val="00720B0E"/>
    <w:rPr>
      <w:rFonts w:ascii="Times New Roman" w:eastAsia="SimSun" w:hAnsi="Times New Roman" w:cs="Times New Roman"/>
      <w:sz w:val="24"/>
      <w:szCs w:val="20"/>
      <w:lang w:val="en-US" w:eastAsia="en-US"/>
    </w:rPr>
  </w:style>
  <w:style w:type="paragraph" w:customStyle="1" w:styleId="third">
    <w:name w:val="third"/>
    <w:basedOn w:val="BodyText"/>
    <w:link w:val="thirdChar"/>
    <w:uiPriority w:val="49"/>
    <w:qFormat/>
    <w:rsid w:val="00720B0E"/>
    <w:pPr>
      <w:overflowPunct/>
      <w:autoSpaceDE/>
      <w:autoSpaceDN/>
      <w:adjustRightInd/>
      <w:spacing w:after="170" w:line="360" w:lineRule="auto"/>
      <w:ind w:left="851" w:hanging="425"/>
      <w:jc w:val="both"/>
      <w:textAlignment w:val="auto"/>
    </w:pPr>
    <w:rPr>
      <w:sz w:val="22"/>
    </w:rPr>
  </w:style>
  <w:style w:type="paragraph" w:styleId="BodyText">
    <w:name w:val="Body Text"/>
    <w:basedOn w:val="Normal"/>
    <w:link w:val="BodyTextChar"/>
    <w:uiPriority w:val="1"/>
    <w:unhideWhenUsed/>
    <w:qFormat/>
    <w:rsid w:val="00720B0E"/>
    <w:pPr>
      <w:spacing w:after="120"/>
    </w:pPr>
  </w:style>
  <w:style w:type="character" w:customStyle="1" w:styleId="BodyTextChar">
    <w:name w:val="Body Text Char"/>
    <w:basedOn w:val="DefaultParagraphFont"/>
    <w:link w:val="BodyText"/>
    <w:rsid w:val="00720B0E"/>
    <w:rPr>
      <w:rFonts w:ascii="Times New Roman" w:eastAsia="SimSun" w:hAnsi="Times New Roman" w:cs="Times New Roman"/>
      <w:sz w:val="24"/>
      <w:szCs w:val="20"/>
      <w:lang w:val="en-US" w:eastAsia="en-US"/>
    </w:rPr>
  </w:style>
  <w:style w:type="character" w:customStyle="1" w:styleId="y2iqfc">
    <w:name w:val="y2iqfc"/>
    <w:basedOn w:val="DefaultParagraphFont"/>
    <w:rsid w:val="00720B0E"/>
  </w:style>
  <w:style w:type="character" w:styleId="Hyperlink">
    <w:name w:val="Hyperlink"/>
    <w:basedOn w:val="DefaultParagraphFont"/>
    <w:uiPriority w:val="99"/>
    <w:unhideWhenUsed/>
    <w:rsid w:val="001247B6"/>
    <w:rPr>
      <w:color w:val="0563C1" w:themeColor="hyperlink"/>
      <w:u w:val="single"/>
    </w:rPr>
  </w:style>
  <w:style w:type="character" w:customStyle="1" w:styleId="Heading2Char">
    <w:name w:val="Heading 2 Char"/>
    <w:basedOn w:val="DefaultParagraphFont"/>
    <w:link w:val="Heading2"/>
    <w:uiPriority w:val="9"/>
    <w:rsid w:val="00AE77EC"/>
    <w:rPr>
      <w:rFonts w:asciiTheme="majorHAnsi" w:eastAsiaTheme="majorEastAsia" w:hAnsiTheme="majorHAnsi" w:cstheme="majorBidi"/>
      <w:color w:val="2F5496" w:themeColor="accent1" w:themeShade="BF"/>
      <w:sz w:val="26"/>
      <w:szCs w:val="26"/>
      <w:lang w:eastAsia="en-US"/>
    </w:rPr>
  </w:style>
  <w:style w:type="paragraph" w:styleId="Title">
    <w:name w:val="Title"/>
    <w:basedOn w:val="Normal"/>
    <w:next w:val="Normal"/>
    <w:link w:val="TitleChar"/>
    <w:uiPriority w:val="10"/>
    <w:qFormat/>
    <w:rsid w:val="00AE77E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7EC"/>
    <w:rPr>
      <w:rFonts w:asciiTheme="majorHAnsi" w:eastAsiaTheme="majorEastAsia" w:hAnsiTheme="majorHAnsi" w:cstheme="majorBidi"/>
      <w:spacing w:val="-10"/>
      <w:kern w:val="28"/>
      <w:sz w:val="56"/>
      <w:szCs w:val="56"/>
      <w:lang w:val="en-US" w:eastAsia="en-US"/>
    </w:rPr>
  </w:style>
  <w:style w:type="paragraph" w:styleId="CommentText">
    <w:name w:val="annotation text"/>
    <w:basedOn w:val="Normal"/>
    <w:link w:val="CommentTextChar"/>
    <w:uiPriority w:val="99"/>
    <w:semiHidden/>
    <w:unhideWhenUsed/>
    <w:rsid w:val="00D74CD1"/>
    <w:pPr>
      <w:textAlignment w:val="auto"/>
    </w:pPr>
    <w:rPr>
      <w:sz w:val="20"/>
    </w:rPr>
  </w:style>
  <w:style w:type="character" w:customStyle="1" w:styleId="CommentTextChar">
    <w:name w:val="Comment Text Char"/>
    <w:basedOn w:val="DefaultParagraphFont"/>
    <w:link w:val="CommentText"/>
    <w:uiPriority w:val="99"/>
    <w:semiHidden/>
    <w:rsid w:val="00D74CD1"/>
    <w:rPr>
      <w:rFonts w:ascii="Times New Roman" w:eastAsia="SimSun" w:hAnsi="Times New Roman" w:cs="Times New Roman"/>
      <w:sz w:val="20"/>
      <w:szCs w:val="20"/>
      <w:lang w:val="en-US" w:eastAsia="en-US"/>
    </w:rPr>
  </w:style>
  <w:style w:type="character" w:styleId="CommentReference">
    <w:name w:val="annotation reference"/>
    <w:basedOn w:val="DefaultParagraphFont"/>
    <w:uiPriority w:val="99"/>
    <w:semiHidden/>
    <w:unhideWhenUsed/>
    <w:rsid w:val="00D74CD1"/>
    <w:rPr>
      <w:sz w:val="16"/>
      <w:szCs w:val="16"/>
    </w:rPr>
  </w:style>
  <w:style w:type="table" w:customStyle="1" w:styleId="Grilledutableau11">
    <w:name w:val="Grille du tableau11"/>
    <w:basedOn w:val="TableNormal"/>
    <w:next w:val="TableGrid"/>
    <w:uiPriority w:val="39"/>
    <w:rsid w:val="00BA76E8"/>
    <w:pPr>
      <w:spacing w:after="0" w:line="240" w:lineRule="auto"/>
    </w:pPr>
    <w:rPr>
      <w:rFonts w:eastAsiaTheme="minorHAns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uiPriority w:val="59"/>
    <w:rsid w:val="001A5E86"/>
    <w:pPr>
      <w:spacing w:after="0" w:line="240" w:lineRule="auto"/>
    </w:pPr>
    <w:rPr>
      <w:rFonts w:ascii="Times New Roman" w:eastAsia="Times New Roman" w:hAnsi="Times New Roman" w:cs="Times New Roman"/>
      <w:sz w:val="20"/>
      <w:szCs w:val="20"/>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822">
      <w:bodyDiv w:val="1"/>
      <w:marLeft w:val="0"/>
      <w:marRight w:val="0"/>
      <w:marTop w:val="0"/>
      <w:marBottom w:val="0"/>
      <w:divBdr>
        <w:top w:val="none" w:sz="0" w:space="0" w:color="auto"/>
        <w:left w:val="none" w:sz="0" w:space="0" w:color="auto"/>
        <w:bottom w:val="none" w:sz="0" w:space="0" w:color="auto"/>
        <w:right w:val="none" w:sz="0" w:space="0" w:color="auto"/>
      </w:divBdr>
    </w:div>
    <w:div w:id="61569017">
      <w:bodyDiv w:val="1"/>
      <w:marLeft w:val="0"/>
      <w:marRight w:val="0"/>
      <w:marTop w:val="0"/>
      <w:marBottom w:val="0"/>
      <w:divBdr>
        <w:top w:val="none" w:sz="0" w:space="0" w:color="auto"/>
        <w:left w:val="none" w:sz="0" w:space="0" w:color="auto"/>
        <w:bottom w:val="none" w:sz="0" w:space="0" w:color="auto"/>
        <w:right w:val="none" w:sz="0" w:space="0" w:color="auto"/>
      </w:divBdr>
    </w:div>
    <w:div w:id="121506802">
      <w:bodyDiv w:val="1"/>
      <w:marLeft w:val="0"/>
      <w:marRight w:val="0"/>
      <w:marTop w:val="0"/>
      <w:marBottom w:val="0"/>
      <w:divBdr>
        <w:top w:val="none" w:sz="0" w:space="0" w:color="auto"/>
        <w:left w:val="none" w:sz="0" w:space="0" w:color="auto"/>
        <w:bottom w:val="none" w:sz="0" w:space="0" w:color="auto"/>
        <w:right w:val="none" w:sz="0" w:space="0" w:color="auto"/>
      </w:divBdr>
    </w:div>
    <w:div w:id="159274892">
      <w:bodyDiv w:val="1"/>
      <w:marLeft w:val="0"/>
      <w:marRight w:val="0"/>
      <w:marTop w:val="0"/>
      <w:marBottom w:val="0"/>
      <w:divBdr>
        <w:top w:val="none" w:sz="0" w:space="0" w:color="auto"/>
        <w:left w:val="none" w:sz="0" w:space="0" w:color="auto"/>
        <w:bottom w:val="none" w:sz="0" w:space="0" w:color="auto"/>
        <w:right w:val="none" w:sz="0" w:space="0" w:color="auto"/>
      </w:divBdr>
    </w:div>
    <w:div w:id="291138151">
      <w:bodyDiv w:val="1"/>
      <w:marLeft w:val="0"/>
      <w:marRight w:val="0"/>
      <w:marTop w:val="0"/>
      <w:marBottom w:val="0"/>
      <w:divBdr>
        <w:top w:val="none" w:sz="0" w:space="0" w:color="auto"/>
        <w:left w:val="none" w:sz="0" w:space="0" w:color="auto"/>
        <w:bottom w:val="none" w:sz="0" w:space="0" w:color="auto"/>
        <w:right w:val="none" w:sz="0" w:space="0" w:color="auto"/>
      </w:divBdr>
    </w:div>
    <w:div w:id="351688903">
      <w:bodyDiv w:val="1"/>
      <w:marLeft w:val="0"/>
      <w:marRight w:val="0"/>
      <w:marTop w:val="0"/>
      <w:marBottom w:val="0"/>
      <w:divBdr>
        <w:top w:val="none" w:sz="0" w:space="0" w:color="auto"/>
        <w:left w:val="none" w:sz="0" w:space="0" w:color="auto"/>
        <w:bottom w:val="none" w:sz="0" w:space="0" w:color="auto"/>
        <w:right w:val="none" w:sz="0" w:space="0" w:color="auto"/>
      </w:divBdr>
    </w:div>
    <w:div w:id="357198500">
      <w:bodyDiv w:val="1"/>
      <w:marLeft w:val="0"/>
      <w:marRight w:val="0"/>
      <w:marTop w:val="0"/>
      <w:marBottom w:val="0"/>
      <w:divBdr>
        <w:top w:val="none" w:sz="0" w:space="0" w:color="auto"/>
        <w:left w:val="none" w:sz="0" w:space="0" w:color="auto"/>
        <w:bottom w:val="none" w:sz="0" w:space="0" w:color="auto"/>
        <w:right w:val="none" w:sz="0" w:space="0" w:color="auto"/>
      </w:divBdr>
    </w:div>
    <w:div w:id="384068934">
      <w:bodyDiv w:val="1"/>
      <w:marLeft w:val="0"/>
      <w:marRight w:val="0"/>
      <w:marTop w:val="0"/>
      <w:marBottom w:val="0"/>
      <w:divBdr>
        <w:top w:val="none" w:sz="0" w:space="0" w:color="auto"/>
        <w:left w:val="none" w:sz="0" w:space="0" w:color="auto"/>
        <w:bottom w:val="none" w:sz="0" w:space="0" w:color="auto"/>
        <w:right w:val="none" w:sz="0" w:space="0" w:color="auto"/>
      </w:divBdr>
    </w:div>
    <w:div w:id="643193418">
      <w:bodyDiv w:val="1"/>
      <w:marLeft w:val="0"/>
      <w:marRight w:val="0"/>
      <w:marTop w:val="0"/>
      <w:marBottom w:val="0"/>
      <w:divBdr>
        <w:top w:val="none" w:sz="0" w:space="0" w:color="auto"/>
        <w:left w:val="none" w:sz="0" w:space="0" w:color="auto"/>
        <w:bottom w:val="none" w:sz="0" w:space="0" w:color="auto"/>
        <w:right w:val="none" w:sz="0" w:space="0" w:color="auto"/>
      </w:divBdr>
    </w:div>
    <w:div w:id="760105003">
      <w:bodyDiv w:val="1"/>
      <w:marLeft w:val="0"/>
      <w:marRight w:val="0"/>
      <w:marTop w:val="0"/>
      <w:marBottom w:val="0"/>
      <w:divBdr>
        <w:top w:val="none" w:sz="0" w:space="0" w:color="auto"/>
        <w:left w:val="none" w:sz="0" w:space="0" w:color="auto"/>
        <w:bottom w:val="none" w:sz="0" w:space="0" w:color="auto"/>
        <w:right w:val="none" w:sz="0" w:space="0" w:color="auto"/>
      </w:divBdr>
    </w:div>
    <w:div w:id="806824904">
      <w:bodyDiv w:val="1"/>
      <w:marLeft w:val="0"/>
      <w:marRight w:val="0"/>
      <w:marTop w:val="0"/>
      <w:marBottom w:val="0"/>
      <w:divBdr>
        <w:top w:val="none" w:sz="0" w:space="0" w:color="auto"/>
        <w:left w:val="none" w:sz="0" w:space="0" w:color="auto"/>
        <w:bottom w:val="none" w:sz="0" w:space="0" w:color="auto"/>
        <w:right w:val="none" w:sz="0" w:space="0" w:color="auto"/>
      </w:divBdr>
    </w:div>
    <w:div w:id="868491902">
      <w:bodyDiv w:val="1"/>
      <w:marLeft w:val="0"/>
      <w:marRight w:val="0"/>
      <w:marTop w:val="0"/>
      <w:marBottom w:val="0"/>
      <w:divBdr>
        <w:top w:val="none" w:sz="0" w:space="0" w:color="auto"/>
        <w:left w:val="none" w:sz="0" w:space="0" w:color="auto"/>
        <w:bottom w:val="none" w:sz="0" w:space="0" w:color="auto"/>
        <w:right w:val="none" w:sz="0" w:space="0" w:color="auto"/>
      </w:divBdr>
    </w:div>
    <w:div w:id="909652029">
      <w:bodyDiv w:val="1"/>
      <w:marLeft w:val="0"/>
      <w:marRight w:val="0"/>
      <w:marTop w:val="0"/>
      <w:marBottom w:val="0"/>
      <w:divBdr>
        <w:top w:val="none" w:sz="0" w:space="0" w:color="auto"/>
        <w:left w:val="none" w:sz="0" w:space="0" w:color="auto"/>
        <w:bottom w:val="none" w:sz="0" w:space="0" w:color="auto"/>
        <w:right w:val="none" w:sz="0" w:space="0" w:color="auto"/>
      </w:divBdr>
    </w:div>
    <w:div w:id="950405456">
      <w:bodyDiv w:val="1"/>
      <w:marLeft w:val="0"/>
      <w:marRight w:val="0"/>
      <w:marTop w:val="0"/>
      <w:marBottom w:val="0"/>
      <w:divBdr>
        <w:top w:val="none" w:sz="0" w:space="0" w:color="auto"/>
        <w:left w:val="none" w:sz="0" w:space="0" w:color="auto"/>
        <w:bottom w:val="none" w:sz="0" w:space="0" w:color="auto"/>
        <w:right w:val="none" w:sz="0" w:space="0" w:color="auto"/>
      </w:divBdr>
    </w:div>
    <w:div w:id="988747566">
      <w:bodyDiv w:val="1"/>
      <w:marLeft w:val="0"/>
      <w:marRight w:val="0"/>
      <w:marTop w:val="0"/>
      <w:marBottom w:val="0"/>
      <w:divBdr>
        <w:top w:val="none" w:sz="0" w:space="0" w:color="auto"/>
        <w:left w:val="none" w:sz="0" w:space="0" w:color="auto"/>
        <w:bottom w:val="none" w:sz="0" w:space="0" w:color="auto"/>
        <w:right w:val="none" w:sz="0" w:space="0" w:color="auto"/>
      </w:divBdr>
    </w:div>
    <w:div w:id="1007562032">
      <w:bodyDiv w:val="1"/>
      <w:marLeft w:val="0"/>
      <w:marRight w:val="0"/>
      <w:marTop w:val="0"/>
      <w:marBottom w:val="0"/>
      <w:divBdr>
        <w:top w:val="none" w:sz="0" w:space="0" w:color="auto"/>
        <w:left w:val="none" w:sz="0" w:space="0" w:color="auto"/>
        <w:bottom w:val="none" w:sz="0" w:space="0" w:color="auto"/>
        <w:right w:val="none" w:sz="0" w:space="0" w:color="auto"/>
      </w:divBdr>
    </w:div>
    <w:div w:id="1130903362">
      <w:bodyDiv w:val="1"/>
      <w:marLeft w:val="0"/>
      <w:marRight w:val="0"/>
      <w:marTop w:val="0"/>
      <w:marBottom w:val="0"/>
      <w:divBdr>
        <w:top w:val="none" w:sz="0" w:space="0" w:color="auto"/>
        <w:left w:val="none" w:sz="0" w:space="0" w:color="auto"/>
        <w:bottom w:val="none" w:sz="0" w:space="0" w:color="auto"/>
        <w:right w:val="none" w:sz="0" w:space="0" w:color="auto"/>
      </w:divBdr>
    </w:div>
    <w:div w:id="1156414459">
      <w:bodyDiv w:val="1"/>
      <w:marLeft w:val="0"/>
      <w:marRight w:val="0"/>
      <w:marTop w:val="0"/>
      <w:marBottom w:val="0"/>
      <w:divBdr>
        <w:top w:val="none" w:sz="0" w:space="0" w:color="auto"/>
        <w:left w:val="none" w:sz="0" w:space="0" w:color="auto"/>
        <w:bottom w:val="none" w:sz="0" w:space="0" w:color="auto"/>
        <w:right w:val="none" w:sz="0" w:space="0" w:color="auto"/>
      </w:divBdr>
    </w:div>
    <w:div w:id="1238633708">
      <w:bodyDiv w:val="1"/>
      <w:marLeft w:val="0"/>
      <w:marRight w:val="0"/>
      <w:marTop w:val="0"/>
      <w:marBottom w:val="0"/>
      <w:divBdr>
        <w:top w:val="none" w:sz="0" w:space="0" w:color="auto"/>
        <w:left w:val="none" w:sz="0" w:space="0" w:color="auto"/>
        <w:bottom w:val="none" w:sz="0" w:space="0" w:color="auto"/>
        <w:right w:val="none" w:sz="0" w:space="0" w:color="auto"/>
      </w:divBdr>
    </w:div>
    <w:div w:id="1239898776">
      <w:bodyDiv w:val="1"/>
      <w:marLeft w:val="0"/>
      <w:marRight w:val="0"/>
      <w:marTop w:val="0"/>
      <w:marBottom w:val="0"/>
      <w:divBdr>
        <w:top w:val="none" w:sz="0" w:space="0" w:color="auto"/>
        <w:left w:val="none" w:sz="0" w:space="0" w:color="auto"/>
        <w:bottom w:val="none" w:sz="0" w:space="0" w:color="auto"/>
        <w:right w:val="none" w:sz="0" w:space="0" w:color="auto"/>
      </w:divBdr>
    </w:div>
    <w:div w:id="1328904090">
      <w:bodyDiv w:val="1"/>
      <w:marLeft w:val="0"/>
      <w:marRight w:val="0"/>
      <w:marTop w:val="0"/>
      <w:marBottom w:val="0"/>
      <w:divBdr>
        <w:top w:val="none" w:sz="0" w:space="0" w:color="auto"/>
        <w:left w:val="none" w:sz="0" w:space="0" w:color="auto"/>
        <w:bottom w:val="none" w:sz="0" w:space="0" w:color="auto"/>
        <w:right w:val="none" w:sz="0" w:space="0" w:color="auto"/>
      </w:divBdr>
    </w:div>
    <w:div w:id="1377776229">
      <w:bodyDiv w:val="1"/>
      <w:marLeft w:val="0"/>
      <w:marRight w:val="0"/>
      <w:marTop w:val="0"/>
      <w:marBottom w:val="0"/>
      <w:divBdr>
        <w:top w:val="none" w:sz="0" w:space="0" w:color="auto"/>
        <w:left w:val="none" w:sz="0" w:space="0" w:color="auto"/>
        <w:bottom w:val="none" w:sz="0" w:space="0" w:color="auto"/>
        <w:right w:val="none" w:sz="0" w:space="0" w:color="auto"/>
      </w:divBdr>
    </w:div>
    <w:div w:id="1442723089">
      <w:bodyDiv w:val="1"/>
      <w:marLeft w:val="0"/>
      <w:marRight w:val="0"/>
      <w:marTop w:val="0"/>
      <w:marBottom w:val="0"/>
      <w:divBdr>
        <w:top w:val="none" w:sz="0" w:space="0" w:color="auto"/>
        <w:left w:val="none" w:sz="0" w:space="0" w:color="auto"/>
        <w:bottom w:val="none" w:sz="0" w:space="0" w:color="auto"/>
        <w:right w:val="none" w:sz="0" w:space="0" w:color="auto"/>
      </w:divBdr>
    </w:div>
    <w:div w:id="1514369931">
      <w:bodyDiv w:val="1"/>
      <w:marLeft w:val="0"/>
      <w:marRight w:val="0"/>
      <w:marTop w:val="0"/>
      <w:marBottom w:val="0"/>
      <w:divBdr>
        <w:top w:val="none" w:sz="0" w:space="0" w:color="auto"/>
        <w:left w:val="none" w:sz="0" w:space="0" w:color="auto"/>
        <w:bottom w:val="none" w:sz="0" w:space="0" w:color="auto"/>
        <w:right w:val="none" w:sz="0" w:space="0" w:color="auto"/>
      </w:divBdr>
    </w:div>
    <w:div w:id="1565675295">
      <w:bodyDiv w:val="1"/>
      <w:marLeft w:val="0"/>
      <w:marRight w:val="0"/>
      <w:marTop w:val="0"/>
      <w:marBottom w:val="0"/>
      <w:divBdr>
        <w:top w:val="none" w:sz="0" w:space="0" w:color="auto"/>
        <w:left w:val="none" w:sz="0" w:space="0" w:color="auto"/>
        <w:bottom w:val="none" w:sz="0" w:space="0" w:color="auto"/>
        <w:right w:val="none" w:sz="0" w:space="0" w:color="auto"/>
      </w:divBdr>
    </w:div>
    <w:div w:id="1573734274">
      <w:bodyDiv w:val="1"/>
      <w:marLeft w:val="0"/>
      <w:marRight w:val="0"/>
      <w:marTop w:val="0"/>
      <w:marBottom w:val="0"/>
      <w:divBdr>
        <w:top w:val="none" w:sz="0" w:space="0" w:color="auto"/>
        <w:left w:val="none" w:sz="0" w:space="0" w:color="auto"/>
        <w:bottom w:val="none" w:sz="0" w:space="0" w:color="auto"/>
        <w:right w:val="none" w:sz="0" w:space="0" w:color="auto"/>
      </w:divBdr>
    </w:div>
    <w:div w:id="1613588366">
      <w:bodyDiv w:val="1"/>
      <w:marLeft w:val="0"/>
      <w:marRight w:val="0"/>
      <w:marTop w:val="0"/>
      <w:marBottom w:val="0"/>
      <w:divBdr>
        <w:top w:val="none" w:sz="0" w:space="0" w:color="auto"/>
        <w:left w:val="none" w:sz="0" w:space="0" w:color="auto"/>
        <w:bottom w:val="none" w:sz="0" w:space="0" w:color="auto"/>
        <w:right w:val="none" w:sz="0" w:space="0" w:color="auto"/>
      </w:divBdr>
    </w:div>
    <w:div w:id="1621840034">
      <w:bodyDiv w:val="1"/>
      <w:marLeft w:val="0"/>
      <w:marRight w:val="0"/>
      <w:marTop w:val="0"/>
      <w:marBottom w:val="0"/>
      <w:divBdr>
        <w:top w:val="none" w:sz="0" w:space="0" w:color="auto"/>
        <w:left w:val="none" w:sz="0" w:space="0" w:color="auto"/>
        <w:bottom w:val="none" w:sz="0" w:space="0" w:color="auto"/>
        <w:right w:val="none" w:sz="0" w:space="0" w:color="auto"/>
      </w:divBdr>
    </w:div>
    <w:div w:id="1646352664">
      <w:bodyDiv w:val="1"/>
      <w:marLeft w:val="0"/>
      <w:marRight w:val="0"/>
      <w:marTop w:val="0"/>
      <w:marBottom w:val="0"/>
      <w:divBdr>
        <w:top w:val="none" w:sz="0" w:space="0" w:color="auto"/>
        <w:left w:val="none" w:sz="0" w:space="0" w:color="auto"/>
        <w:bottom w:val="none" w:sz="0" w:space="0" w:color="auto"/>
        <w:right w:val="none" w:sz="0" w:space="0" w:color="auto"/>
      </w:divBdr>
    </w:div>
    <w:div w:id="1652099918">
      <w:bodyDiv w:val="1"/>
      <w:marLeft w:val="0"/>
      <w:marRight w:val="0"/>
      <w:marTop w:val="0"/>
      <w:marBottom w:val="0"/>
      <w:divBdr>
        <w:top w:val="none" w:sz="0" w:space="0" w:color="auto"/>
        <w:left w:val="none" w:sz="0" w:space="0" w:color="auto"/>
        <w:bottom w:val="none" w:sz="0" w:space="0" w:color="auto"/>
        <w:right w:val="none" w:sz="0" w:space="0" w:color="auto"/>
      </w:divBdr>
    </w:div>
    <w:div w:id="1688798705">
      <w:bodyDiv w:val="1"/>
      <w:marLeft w:val="0"/>
      <w:marRight w:val="0"/>
      <w:marTop w:val="0"/>
      <w:marBottom w:val="0"/>
      <w:divBdr>
        <w:top w:val="none" w:sz="0" w:space="0" w:color="auto"/>
        <w:left w:val="none" w:sz="0" w:space="0" w:color="auto"/>
        <w:bottom w:val="none" w:sz="0" w:space="0" w:color="auto"/>
        <w:right w:val="none" w:sz="0" w:space="0" w:color="auto"/>
      </w:divBdr>
    </w:div>
    <w:div w:id="1780182379">
      <w:bodyDiv w:val="1"/>
      <w:marLeft w:val="0"/>
      <w:marRight w:val="0"/>
      <w:marTop w:val="0"/>
      <w:marBottom w:val="0"/>
      <w:divBdr>
        <w:top w:val="none" w:sz="0" w:space="0" w:color="auto"/>
        <w:left w:val="none" w:sz="0" w:space="0" w:color="auto"/>
        <w:bottom w:val="none" w:sz="0" w:space="0" w:color="auto"/>
        <w:right w:val="none" w:sz="0" w:space="0" w:color="auto"/>
      </w:divBdr>
    </w:div>
    <w:div w:id="1795903855">
      <w:bodyDiv w:val="1"/>
      <w:marLeft w:val="0"/>
      <w:marRight w:val="0"/>
      <w:marTop w:val="0"/>
      <w:marBottom w:val="0"/>
      <w:divBdr>
        <w:top w:val="none" w:sz="0" w:space="0" w:color="auto"/>
        <w:left w:val="none" w:sz="0" w:space="0" w:color="auto"/>
        <w:bottom w:val="none" w:sz="0" w:space="0" w:color="auto"/>
        <w:right w:val="none" w:sz="0" w:space="0" w:color="auto"/>
      </w:divBdr>
    </w:div>
    <w:div w:id="1810240183">
      <w:bodyDiv w:val="1"/>
      <w:marLeft w:val="0"/>
      <w:marRight w:val="0"/>
      <w:marTop w:val="0"/>
      <w:marBottom w:val="0"/>
      <w:divBdr>
        <w:top w:val="none" w:sz="0" w:space="0" w:color="auto"/>
        <w:left w:val="none" w:sz="0" w:space="0" w:color="auto"/>
        <w:bottom w:val="none" w:sz="0" w:space="0" w:color="auto"/>
        <w:right w:val="none" w:sz="0" w:space="0" w:color="auto"/>
      </w:divBdr>
    </w:div>
    <w:div w:id="1917082151">
      <w:bodyDiv w:val="1"/>
      <w:marLeft w:val="0"/>
      <w:marRight w:val="0"/>
      <w:marTop w:val="0"/>
      <w:marBottom w:val="0"/>
      <w:divBdr>
        <w:top w:val="none" w:sz="0" w:space="0" w:color="auto"/>
        <w:left w:val="none" w:sz="0" w:space="0" w:color="auto"/>
        <w:bottom w:val="none" w:sz="0" w:space="0" w:color="auto"/>
        <w:right w:val="none" w:sz="0" w:space="0" w:color="auto"/>
      </w:divBdr>
    </w:div>
    <w:div w:id="1925526116">
      <w:bodyDiv w:val="1"/>
      <w:marLeft w:val="0"/>
      <w:marRight w:val="0"/>
      <w:marTop w:val="0"/>
      <w:marBottom w:val="0"/>
      <w:divBdr>
        <w:top w:val="none" w:sz="0" w:space="0" w:color="auto"/>
        <w:left w:val="none" w:sz="0" w:space="0" w:color="auto"/>
        <w:bottom w:val="none" w:sz="0" w:space="0" w:color="auto"/>
        <w:right w:val="none" w:sz="0" w:space="0" w:color="auto"/>
      </w:divBdr>
    </w:div>
    <w:div w:id="2056156205">
      <w:bodyDiv w:val="1"/>
      <w:marLeft w:val="0"/>
      <w:marRight w:val="0"/>
      <w:marTop w:val="0"/>
      <w:marBottom w:val="0"/>
      <w:divBdr>
        <w:top w:val="none" w:sz="0" w:space="0" w:color="auto"/>
        <w:left w:val="none" w:sz="0" w:space="0" w:color="auto"/>
        <w:bottom w:val="none" w:sz="0" w:space="0" w:color="auto"/>
        <w:right w:val="none" w:sz="0" w:space="0" w:color="auto"/>
      </w:divBdr>
    </w:div>
    <w:div w:id="2129346338">
      <w:bodyDiv w:val="1"/>
      <w:marLeft w:val="0"/>
      <w:marRight w:val="0"/>
      <w:marTop w:val="0"/>
      <w:marBottom w:val="0"/>
      <w:divBdr>
        <w:top w:val="none" w:sz="0" w:space="0" w:color="auto"/>
        <w:left w:val="none" w:sz="0" w:space="0" w:color="auto"/>
        <w:bottom w:val="none" w:sz="0" w:space="0" w:color="auto"/>
        <w:right w:val="none" w:sz="0" w:space="0" w:color="auto"/>
      </w:divBdr>
    </w:div>
    <w:div w:id="2141265505">
      <w:bodyDiv w:val="1"/>
      <w:marLeft w:val="0"/>
      <w:marRight w:val="0"/>
      <w:marTop w:val="0"/>
      <w:marBottom w:val="0"/>
      <w:divBdr>
        <w:top w:val="none" w:sz="0" w:space="0" w:color="auto"/>
        <w:left w:val="none" w:sz="0" w:space="0" w:color="auto"/>
        <w:bottom w:val="none" w:sz="0" w:space="0" w:color="auto"/>
        <w:right w:val="none" w:sz="0" w:space="0" w:color="auto"/>
      </w:divBdr>
    </w:div>
    <w:div w:id="214612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4742B8C586344A572B888E4CADC7C" ma:contentTypeVersion="0" ma:contentTypeDescription="Create a new document." ma:contentTypeScope="" ma:versionID="3bb646cbffe4fc71e511d25cf81ced4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E13D1A-689C-4B09-9E27-46585E630533}"/>
</file>

<file path=customXml/itemProps2.xml><?xml version="1.0" encoding="utf-8"?>
<ds:datastoreItem xmlns:ds="http://schemas.openxmlformats.org/officeDocument/2006/customXml" ds:itemID="{69CCD643-669C-4E4F-B7F4-6659C04B170A}">
  <ds:schemaRefs>
    <ds:schemaRef ds:uri="http://schemas.openxmlformats.org/officeDocument/2006/bibliography"/>
  </ds:schemaRefs>
</ds:datastoreItem>
</file>

<file path=customXml/itemProps3.xml><?xml version="1.0" encoding="utf-8"?>
<ds:datastoreItem xmlns:ds="http://schemas.openxmlformats.org/officeDocument/2006/customXml" ds:itemID="{A0494216-3C84-4FCD-B9AB-356B462FB271}">
  <ds:schemaRefs>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0689d50d-f5a2-4396-a4aa-d1aab8bd2a84"/>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50E1A0F-BEA7-413A-A780-E7A913A773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1309</TotalTime>
  <Pages>51</Pages>
  <Words>18025</Words>
  <Characters>102749</Characters>
  <Application>Microsoft Office Word</Application>
  <DocSecurity>0</DocSecurity>
  <Lines>856</Lines>
  <Paragraphs>241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120533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TTEG-C-PrimRev16</dc:title>
  <dc:subject/>
  <dc:creator>MENG, Alan</dc:creator>
  <cp:keywords/>
  <dc:description/>
  <cp:lastModifiedBy>REBER, Eric  H.</cp:lastModifiedBy>
  <cp:revision>34</cp:revision>
  <cp:lastPrinted>2022-11-23T15:33:00Z</cp:lastPrinted>
  <dcterms:created xsi:type="dcterms:W3CDTF">2023-05-05T09:52:00Z</dcterms:created>
  <dcterms:modified xsi:type="dcterms:W3CDTF">2023-11-28T10:26:00Z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0x0101008554742B8C586344A572B888E4CADC7C</vt:lpwstr>
  </property>
  <property fmtid="{D5CDD505-2E9C-101B-9397-08002B2CF9AE}" pid="3" name="MSIP_Label_9e5e003a-90eb-47c9-a506-ad47e7a0b281_Enabled">
    <vt:lpwstr>true</vt:lpwstr>
  </property>
  <property fmtid="{D5CDD505-2E9C-101B-9397-08002B2CF9AE}" pid="4" name="MSIP_Label_9e5e003a-90eb-47c9-a506-ad47e7a0b281_SetDate">
    <vt:lpwstr>2022-07-05T09:02:36Z</vt:lpwstr>
  </property>
  <property fmtid="{D5CDD505-2E9C-101B-9397-08002B2CF9AE}" pid="5" name="MSIP_Label_9e5e003a-90eb-47c9-a506-ad47e7a0b281_Method">
    <vt:lpwstr>Privileged</vt:lpwstr>
  </property>
  <property fmtid="{D5CDD505-2E9C-101B-9397-08002B2CF9AE}" pid="6" name="MSIP_Label_9e5e003a-90eb-47c9-a506-ad47e7a0b281_Name">
    <vt:lpwstr>OFFICIAL</vt:lpwstr>
  </property>
  <property fmtid="{D5CDD505-2E9C-101B-9397-08002B2CF9AE}" pid="7" name="MSIP_Label_9e5e003a-90eb-47c9-a506-ad47e7a0b281_SiteId">
    <vt:lpwstr>742775df-8077-48d6-81d0-1e82a1f52cb8</vt:lpwstr>
  </property>
  <property fmtid="{D5CDD505-2E9C-101B-9397-08002B2CF9AE}" pid="8" name="MSIP_Label_9e5e003a-90eb-47c9-a506-ad47e7a0b281_ActionId">
    <vt:lpwstr>51180e3a-940d-4405-bae0-c74b6e107ae5</vt:lpwstr>
  </property>
  <property fmtid="{D5CDD505-2E9C-101B-9397-08002B2CF9AE}" pid="9" name="MSIP_Label_9e5e003a-90eb-47c9-a506-ad47e7a0b281_ContentBits">
    <vt:lpwstr>0</vt:lpwstr>
  </property>
  <property fmtid="{D5CDD505-2E9C-101B-9397-08002B2CF9AE}" pid="10" name="MSIP_Label_2e451385-c652-48a7-8387-a00ac14f9556_Enabled">
    <vt:lpwstr>true</vt:lpwstr>
  </property>
  <property fmtid="{D5CDD505-2E9C-101B-9397-08002B2CF9AE}" pid="11" name="MSIP_Label_2e451385-c652-48a7-8387-a00ac14f9556_SetDate">
    <vt:lpwstr>2022-08-31T09:07:02Z</vt:lpwstr>
  </property>
  <property fmtid="{D5CDD505-2E9C-101B-9397-08002B2CF9AE}" pid="12" name="MSIP_Label_2e451385-c652-48a7-8387-a00ac14f9556_Method">
    <vt:lpwstr>Privileged</vt:lpwstr>
  </property>
  <property fmtid="{D5CDD505-2E9C-101B-9397-08002B2CF9AE}" pid="13" name="MSIP_Label_2e451385-c652-48a7-8387-a00ac14f9556_Name">
    <vt:lpwstr>OPI0 – unmarked</vt:lpwstr>
  </property>
  <property fmtid="{D5CDD505-2E9C-101B-9397-08002B2CF9AE}" pid="14" name="MSIP_Label_2e451385-c652-48a7-8387-a00ac14f9556_SiteId">
    <vt:lpwstr>e36a4f3b-b339-4c34-b999-553e5a183eca</vt:lpwstr>
  </property>
  <property fmtid="{D5CDD505-2E9C-101B-9397-08002B2CF9AE}" pid="15" name="MSIP_Label_2e451385-c652-48a7-8387-a00ac14f9556_ActionId">
    <vt:lpwstr>7cae72bf-2a10-426d-953a-05bbbcfe2b78</vt:lpwstr>
  </property>
  <property fmtid="{D5CDD505-2E9C-101B-9397-08002B2CF9AE}" pid="16" name="MSIP_Label_2e451385-c652-48a7-8387-a00ac14f9556_ContentBits">
    <vt:lpwstr>0</vt:lpwstr>
  </property>
</Properties>
</file>